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CB21" w14:textId="77777777" w:rsidR="002319D4" w:rsidRPr="008065DD" w:rsidRDefault="002319D4" w:rsidP="00D93447">
      <w:pPr>
        <w:pStyle w:val="31"/>
        <w:tabs>
          <w:tab w:val="left" w:pos="0"/>
          <w:tab w:val="left" w:pos="1276"/>
        </w:tabs>
        <w:spacing w:before="0"/>
        <w:ind w:firstLine="0"/>
        <w:rPr>
          <w:color w:val="auto"/>
          <w:szCs w:val="28"/>
        </w:rPr>
      </w:pPr>
      <w:bookmarkStart w:id="0" w:name="_GoBack"/>
      <w:bookmarkEnd w:id="0"/>
    </w:p>
    <w:p w14:paraId="3784879B" w14:textId="77777777" w:rsidR="002319D4" w:rsidRPr="008065DD" w:rsidRDefault="002319D4" w:rsidP="005C2D34">
      <w:pPr>
        <w:pStyle w:val="31"/>
        <w:tabs>
          <w:tab w:val="left" w:pos="0"/>
          <w:tab w:val="left" w:pos="1276"/>
        </w:tabs>
        <w:spacing w:before="0"/>
        <w:ind w:firstLine="709"/>
        <w:rPr>
          <w:color w:val="auto"/>
          <w:szCs w:val="28"/>
        </w:rPr>
      </w:pPr>
    </w:p>
    <w:p w14:paraId="72531E3F" w14:textId="77777777" w:rsidR="002319D4" w:rsidRPr="008065DD" w:rsidRDefault="002319D4" w:rsidP="007E0ADB">
      <w:pPr>
        <w:pStyle w:val="31"/>
        <w:spacing w:before="0"/>
        <w:ind w:firstLine="709"/>
        <w:jc w:val="center"/>
        <w:rPr>
          <w:b/>
          <w:color w:val="auto"/>
          <w:szCs w:val="28"/>
        </w:rPr>
      </w:pPr>
      <w:r w:rsidRPr="008065DD">
        <w:rPr>
          <w:b/>
          <w:color w:val="auto"/>
          <w:szCs w:val="28"/>
        </w:rPr>
        <w:t>Программа стимулирования «Первый раз – первый газ»</w:t>
      </w:r>
    </w:p>
    <w:p w14:paraId="79BC4806" w14:textId="77777777" w:rsidR="002319D4" w:rsidRPr="008065DD" w:rsidRDefault="002319D4" w:rsidP="007E0ADB">
      <w:pPr>
        <w:pStyle w:val="31"/>
        <w:spacing w:before="0"/>
        <w:ind w:firstLine="709"/>
        <w:jc w:val="center"/>
        <w:rPr>
          <w:b/>
          <w:color w:val="auto"/>
          <w:szCs w:val="28"/>
        </w:rPr>
      </w:pPr>
      <w:r w:rsidRPr="008065DD">
        <w:rPr>
          <w:b/>
          <w:color w:val="auto"/>
          <w:szCs w:val="28"/>
        </w:rPr>
        <w:t>(далее – Программа)</w:t>
      </w:r>
    </w:p>
    <w:p w14:paraId="4724192C" w14:textId="77777777" w:rsidR="002319D4" w:rsidRPr="008065DD" w:rsidRDefault="002319D4" w:rsidP="007E0ADB">
      <w:pPr>
        <w:pStyle w:val="31"/>
        <w:spacing w:after="240"/>
        <w:ind w:firstLine="709"/>
        <w:jc w:val="center"/>
        <w:rPr>
          <w:b/>
          <w:color w:val="auto"/>
          <w:szCs w:val="28"/>
        </w:rPr>
      </w:pPr>
      <w:r w:rsidRPr="008065DD">
        <w:rPr>
          <w:b/>
          <w:color w:val="auto"/>
          <w:szCs w:val="28"/>
        </w:rPr>
        <w:t>ЦЕЛЬ ПРОГРАММЫ</w:t>
      </w:r>
    </w:p>
    <w:p w14:paraId="4EE684BA" w14:textId="77777777" w:rsidR="002319D4" w:rsidRPr="008065DD" w:rsidRDefault="002319D4" w:rsidP="007E0ADB">
      <w:pPr>
        <w:pStyle w:val="ab"/>
        <w:numPr>
          <w:ilvl w:val="0"/>
          <w:numId w:val="6"/>
        </w:numPr>
        <w:tabs>
          <w:tab w:val="left" w:pos="426"/>
          <w:tab w:val="left" w:pos="993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4"/>
        </w:rPr>
      </w:pPr>
      <w:r w:rsidRPr="008065DD">
        <w:rPr>
          <w:rFonts w:ascii="Times New Roman" w:hAnsi="Times New Roman"/>
          <w:sz w:val="28"/>
          <w:szCs w:val="24"/>
        </w:rPr>
        <w:t>увеличение реализации компримированного природного газа</w:t>
      </w:r>
      <w:r w:rsidR="00A9346E">
        <w:rPr>
          <w:rFonts w:ascii="Times New Roman" w:hAnsi="Times New Roman"/>
          <w:sz w:val="28"/>
          <w:szCs w:val="24"/>
        </w:rPr>
        <w:t xml:space="preserve"> </w:t>
      </w:r>
      <w:r w:rsidR="00A6179B">
        <w:rPr>
          <w:rFonts w:ascii="Times New Roman" w:hAnsi="Times New Roman"/>
          <w:sz w:val="28"/>
          <w:szCs w:val="24"/>
        </w:rPr>
        <w:t xml:space="preserve">(далее – КПГ) </w:t>
      </w:r>
      <w:r w:rsidR="00A9346E">
        <w:rPr>
          <w:rFonts w:ascii="Times New Roman" w:hAnsi="Times New Roman"/>
          <w:sz w:val="28"/>
          <w:szCs w:val="24"/>
        </w:rPr>
        <w:t>с торговых точек ООО «Газпром газомоторное топливо»;</w:t>
      </w:r>
    </w:p>
    <w:p w14:paraId="7C7EA1F1" w14:textId="77777777" w:rsidR="002319D4" w:rsidRDefault="002319D4" w:rsidP="007E0ADB">
      <w:pPr>
        <w:pStyle w:val="ab"/>
        <w:numPr>
          <w:ilvl w:val="0"/>
          <w:numId w:val="6"/>
        </w:numPr>
        <w:tabs>
          <w:tab w:val="left" w:pos="426"/>
          <w:tab w:val="left" w:pos="993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065DD">
        <w:rPr>
          <w:rFonts w:ascii="Times New Roman" w:hAnsi="Times New Roman"/>
          <w:sz w:val="28"/>
          <w:szCs w:val="24"/>
        </w:rPr>
        <w:t>расширение парка газомоторной техники</w:t>
      </w:r>
      <w:r w:rsidR="00E212B3">
        <w:rPr>
          <w:rFonts w:ascii="Times New Roman" w:hAnsi="Times New Roman"/>
          <w:sz w:val="28"/>
          <w:szCs w:val="24"/>
        </w:rPr>
        <w:t>, использующей КПГ в качестве моторного топлива,</w:t>
      </w:r>
      <w:r w:rsidR="00A9346E">
        <w:rPr>
          <w:rFonts w:ascii="Times New Roman" w:hAnsi="Times New Roman"/>
          <w:sz w:val="28"/>
          <w:szCs w:val="24"/>
        </w:rPr>
        <w:t xml:space="preserve"> через </w:t>
      </w:r>
      <w:r w:rsidRPr="00A9346E">
        <w:rPr>
          <w:rFonts w:ascii="Times New Roman" w:hAnsi="Times New Roman"/>
          <w:sz w:val="28"/>
          <w:szCs w:val="24"/>
        </w:rPr>
        <w:t>снижение стоимо</w:t>
      </w:r>
      <w:r w:rsidR="00A9346E">
        <w:rPr>
          <w:rFonts w:ascii="Times New Roman" w:hAnsi="Times New Roman"/>
          <w:sz w:val="28"/>
          <w:szCs w:val="24"/>
        </w:rPr>
        <w:t xml:space="preserve">стного барьера для потребителя </w:t>
      </w:r>
      <w:r w:rsidR="00E212B3">
        <w:rPr>
          <w:rFonts w:ascii="Times New Roman" w:hAnsi="Times New Roman"/>
          <w:sz w:val="28"/>
          <w:szCs w:val="24"/>
        </w:rPr>
        <w:t>по</w:t>
      </w:r>
      <w:r w:rsidRPr="00A9346E">
        <w:rPr>
          <w:rFonts w:ascii="Times New Roman" w:hAnsi="Times New Roman"/>
          <w:sz w:val="28"/>
          <w:szCs w:val="24"/>
        </w:rPr>
        <w:t xml:space="preserve"> </w:t>
      </w:r>
      <w:r w:rsidR="00CD6D04">
        <w:rPr>
          <w:rFonts w:ascii="Times New Roman" w:hAnsi="Times New Roman"/>
          <w:sz w:val="28"/>
          <w:szCs w:val="24"/>
        </w:rPr>
        <w:t>устано</w:t>
      </w:r>
      <w:r w:rsidR="00E212B3">
        <w:rPr>
          <w:rFonts w:ascii="Times New Roman" w:hAnsi="Times New Roman"/>
          <w:sz w:val="28"/>
          <w:szCs w:val="24"/>
        </w:rPr>
        <w:t>вке газобаллонного оборудования;</w:t>
      </w:r>
    </w:p>
    <w:p w14:paraId="21179A9B" w14:textId="77777777" w:rsidR="00A9346E" w:rsidRPr="005C2D34" w:rsidRDefault="00A6179B" w:rsidP="007E0ADB">
      <w:pPr>
        <w:pStyle w:val="ab"/>
        <w:numPr>
          <w:ilvl w:val="0"/>
          <w:numId w:val="6"/>
        </w:numPr>
        <w:tabs>
          <w:tab w:val="left" w:pos="426"/>
          <w:tab w:val="left" w:pos="993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формирование долгосрочных отношений с клиентами в части </w:t>
      </w:r>
      <w:r w:rsidR="004A4BE6">
        <w:rPr>
          <w:rFonts w:ascii="Times New Roman" w:hAnsi="Times New Roman"/>
          <w:sz w:val="28"/>
          <w:szCs w:val="24"/>
        </w:rPr>
        <w:t xml:space="preserve">поставки топлива </w:t>
      </w:r>
      <w:r>
        <w:rPr>
          <w:rFonts w:ascii="Times New Roman" w:hAnsi="Times New Roman"/>
          <w:sz w:val="28"/>
          <w:szCs w:val="24"/>
        </w:rPr>
        <w:t>со стороны</w:t>
      </w:r>
      <w:r w:rsidRPr="00A6179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6179B">
        <w:rPr>
          <w:rFonts w:ascii="Times New Roman" w:hAnsi="Times New Roman"/>
          <w:sz w:val="28"/>
          <w:szCs w:val="24"/>
        </w:rPr>
        <w:t>ООО «Газпром газомоторное топливо»</w:t>
      </w:r>
      <w:r>
        <w:rPr>
          <w:rFonts w:ascii="Times New Roman" w:hAnsi="Times New Roman"/>
          <w:sz w:val="28"/>
          <w:szCs w:val="24"/>
        </w:rPr>
        <w:t>.</w:t>
      </w:r>
    </w:p>
    <w:p w14:paraId="2192F01F" w14:textId="77777777" w:rsidR="002319D4" w:rsidRDefault="002319D4" w:rsidP="007E0ADB">
      <w:pPr>
        <w:pStyle w:val="31"/>
        <w:spacing w:before="360" w:after="240"/>
        <w:ind w:firstLine="709"/>
        <w:jc w:val="center"/>
        <w:rPr>
          <w:b/>
          <w:color w:val="auto"/>
          <w:szCs w:val="28"/>
        </w:rPr>
      </w:pPr>
      <w:r w:rsidRPr="008065DD">
        <w:rPr>
          <w:b/>
          <w:color w:val="auto"/>
          <w:szCs w:val="28"/>
        </w:rPr>
        <w:t>ОСНОВНЫЕ ОПРЕДЕЛЕНИЯ И УСЛОВИЯ ПРОГРАММЫ</w:t>
      </w:r>
    </w:p>
    <w:p w14:paraId="1D129780" w14:textId="778A47B2" w:rsidR="00111C4C" w:rsidRPr="00111C4C" w:rsidRDefault="00111C4C" w:rsidP="00111C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1C4C">
        <w:rPr>
          <w:sz w:val="28"/>
          <w:szCs w:val="28"/>
        </w:rPr>
        <w:t>Программа</w:t>
      </w:r>
      <w:r w:rsidR="00177124">
        <w:rPr>
          <w:sz w:val="28"/>
          <w:szCs w:val="28"/>
        </w:rPr>
        <w:t xml:space="preserve"> не является публичной офертой, допуск к участию </w:t>
      </w:r>
      <w:r w:rsidR="00E132E3">
        <w:rPr>
          <w:sz w:val="28"/>
          <w:szCs w:val="28"/>
        </w:rPr>
        <w:br/>
      </w:r>
      <w:r w:rsidR="00177124">
        <w:rPr>
          <w:sz w:val="28"/>
          <w:szCs w:val="28"/>
        </w:rPr>
        <w:t xml:space="preserve">в Программе </w:t>
      </w:r>
      <w:r w:rsidRPr="00111C4C">
        <w:rPr>
          <w:sz w:val="28"/>
          <w:szCs w:val="28"/>
        </w:rPr>
        <w:t>производится исходя из коммерческой эффективности конкретного Участника Программы для Организатора.</w:t>
      </w:r>
    </w:p>
    <w:p w14:paraId="6D4AD2DA" w14:textId="77777777" w:rsidR="002319D4" w:rsidRPr="008065DD" w:rsidRDefault="002319D4" w:rsidP="007E0ADB">
      <w:pPr>
        <w:pStyle w:val="31"/>
        <w:spacing w:before="120"/>
        <w:ind w:firstLine="709"/>
        <w:rPr>
          <w:color w:val="auto"/>
          <w:szCs w:val="28"/>
        </w:rPr>
      </w:pPr>
      <w:r w:rsidRPr="008065DD">
        <w:rPr>
          <w:b/>
          <w:color w:val="auto"/>
          <w:szCs w:val="28"/>
        </w:rPr>
        <w:t xml:space="preserve">Организатор Программы (Организатор): </w:t>
      </w:r>
      <w:r w:rsidRPr="008065DD">
        <w:rPr>
          <w:color w:val="auto"/>
          <w:szCs w:val="28"/>
        </w:rPr>
        <w:t>ООО «Газпром газомоторное топливо».</w:t>
      </w:r>
    </w:p>
    <w:p w14:paraId="6A87EEBA" w14:textId="0EED6D4E" w:rsidR="002319D4" w:rsidRPr="0060166C" w:rsidRDefault="009F5D14" w:rsidP="007E0ADB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66C">
        <w:rPr>
          <w:rFonts w:eastAsia="Calibri"/>
          <w:b/>
          <w:sz w:val="28"/>
          <w:szCs w:val="28"/>
          <w:lang w:eastAsia="en-US"/>
        </w:rPr>
        <w:t>Филиал Организатора (ф</w:t>
      </w:r>
      <w:r w:rsidR="00A6179B" w:rsidRPr="0060166C">
        <w:rPr>
          <w:rFonts w:eastAsia="Calibri"/>
          <w:b/>
          <w:sz w:val="28"/>
          <w:szCs w:val="28"/>
          <w:lang w:eastAsia="en-US"/>
        </w:rPr>
        <w:t>илиал)</w:t>
      </w:r>
      <w:r w:rsidR="00A6179B" w:rsidRPr="0060166C">
        <w:rPr>
          <w:rFonts w:eastAsia="Calibri"/>
          <w:sz w:val="28"/>
          <w:szCs w:val="28"/>
          <w:lang w:eastAsia="en-US"/>
        </w:rPr>
        <w:t xml:space="preserve">: </w:t>
      </w:r>
      <w:r w:rsidR="002319D4" w:rsidRPr="0060166C">
        <w:rPr>
          <w:rFonts w:eastAsia="Calibri"/>
          <w:sz w:val="28"/>
          <w:szCs w:val="28"/>
          <w:lang w:eastAsia="en-US"/>
        </w:rPr>
        <w:t xml:space="preserve">обособленное структурное подразделение Общества, находящееся в субъектах Российской Федерации </w:t>
      </w:r>
      <w:r w:rsidR="00E132E3" w:rsidRPr="0060166C">
        <w:rPr>
          <w:rFonts w:eastAsia="Calibri"/>
          <w:sz w:val="28"/>
          <w:szCs w:val="28"/>
          <w:lang w:eastAsia="en-US"/>
        </w:rPr>
        <w:br/>
      </w:r>
      <w:r w:rsidR="002319D4" w:rsidRPr="0060166C">
        <w:rPr>
          <w:rFonts w:eastAsia="Calibri"/>
          <w:sz w:val="28"/>
          <w:szCs w:val="28"/>
          <w:lang w:eastAsia="en-US"/>
        </w:rPr>
        <w:t>с самостоятельными функциями, задачами и ответственностью в рамках своих полномочий.</w:t>
      </w:r>
    </w:p>
    <w:p w14:paraId="7BDE4762" w14:textId="6D018D1B" w:rsidR="002D2640" w:rsidRPr="0060166C" w:rsidRDefault="002D2640" w:rsidP="002D2640">
      <w:pPr>
        <w:spacing w:before="120"/>
        <w:ind w:firstLine="709"/>
        <w:jc w:val="both"/>
        <w:rPr>
          <w:color w:val="000000" w:themeColor="text1"/>
          <w:sz w:val="28"/>
          <w:szCs w:val="20"/>
        </w:rPr>
      </w:pPr>
      <w:r w:rsidRPr="0060166C">
        <w:rPr>
          <w:b/>
          <w:sz w:val="28"/>
        </w:rPr>
        <w:t>Период действия Программы</w:t>
      </w:r>
      <w:r w:rsidRPr="0060166C">
        <w:rPr>
          <w:b/>
          <w:color w:val="000000" w:themeColor="text1"/>
          <w:sz w:val="28"/>
        </w:rPr>
        <w:t>:</w:t>
      </w:r>
      <w:r w:rsidRPr="0060166C">
        <w:rPr>
          <w:color w:val="000000" w:themeColor="text1"/>
          <w:sz w:val="28"/>
        </w:rPr>
        <w:t xml:space="preserve"> </w:t>
      </w:r>
      <w:r w:rsidRPr="0060166C">
        <w:rPr>
          <w:color w:val="000000" w:themeColor="text1"/>
          <w:sz w:val="28"/>
          <w:szCs w:val="20"/>
        </w:rPr>
        <w:t xml:space="preserve">по 31.12.2022. Окончание периода действия означает невозможность подписания договорных документов, предусмотренных условиями Программы. </w:t>
      </w:r>
    </w:p>
    <w:p w14:paraId="1965776F" w14:textId="77777777" w:rsidR="002D2640" w:rsidRPr="0060166C" w:rsidRDefault="002D2640" w:rsidP="002D2640">
      <w:pPr>
        <w:ind w:firstLine="709"/>
        <w:jc w:val="both"/>
        <w:rPr>
          <w:sz w:val="28"/>
          <w:szCs w:val="20"/>
        </w:rPr>
      </w:pPr>
      <w:r w:rsidRPr="0060166C">
        <w:rPr>
          <w:sz w:val="28"/>
          <w:szCs w:val="20"/>
        </w:rPr>
        <w:t xml:space="preserve">Период действия Программы может быть изменен по решению Организатора, но не может быть менее 30 дней. Информация об изменении периода действия Программы размещается на сайте розничной сети Организатора </w:t>
      </w:r>
      <w:hyperlink r:id="rId8" w:history="1">
        <w:r w:rsidRPr="0060166C">
          <w:rPr>
            <w:rStyle w:val="a9"/>
            <w:sz w:val="28"/>
          </w:rPr>
          <w:t>www.gazprom-agnks.ru</w:t>
        </w:r>
      </w:hyperlink>
      <w:r w:rsidRPr="0060166C">
        <w:rPr>
          <w:sz w:val="28"/>
          <w:szCs w:val="20"/>
        </w:rPr>
        <w:t>.</w:t>
      </w:r>
    </w:p>
    <w:p w14:paraId="64A3A87A" w14:textId="37D40850" w:rsidR="002319D4" w:rsidRPr="0060166C" w:rsidRDefault="00A6179B" w:rsidP="00E11326">
      <w:pPr>
        <w:pStyle w:val="31"/>
        <w:spacing w:before="120"/>
        <w:ind w:firstLine="709"/>
        <w:rPr>
          <w:color w:val="auto"/>
          <w:szCs w:val="28"/>
        </w:rPr>
      </w:pPr>
      <w:r w:rsidRPr="0060166C">
        <w:rPr>
          <w:b/>
          <w:color w:val="auto"/>
          <w:szCs w:val="28"/>
        </w:rPr>
        <w:t>География действия П</w:t>
      </w:r>
      <w:r w:rsidR="002319D4" w:rsidRPr="0060166C">
        <w:rPr>
          <w:b/>
          <w:color w:val="auto"/>
          <w:szCs w:val="28"/>
        </w:rPr>
        <w:t>рограммы</w:t>
      </w:r>
      <w:r w:rsidR="002319D4" w:rsidRPr="0060166C">
        <w:rPr>
          <w:color w:val="auto"/>
          <w:szCs w:val="28"/>
        </w:rPr>
        <w:t>: программа действует в субъектах Российской Федерации, где Организатор осуществляет реализацию КПГ</w:t>
      </w:r>
      <w:r w:rsidRPr="0060166C">
        <w:rPr>
          <w:color w:val="auto"/>
          <w:szCs w:val="28"/>
        </w:rPr>
        <w:t xml:space="preserve"> с торговых точек</w:t>
      </w:r>
      <w:r w:rsidR="002319D4" w:rsidRPr="0060166C">
        <w:rPr>
          <w:color w:val="auto"/>
          <w:szCs w:val="28"/>
        </w:rPr>
        <w:t>.</w:t>
      </w:r>
    </w:p>
    <w:p w14:paraId="75833146" w14:textId="1CC5C2D6" w:rsidR="002D2640" w:rsidRPr="0060166C" w:rsidRDefault="002D2640" w:rsidP="002D2640">
      <w:pPr>
        <w:pStyle w:val="31"/>
        <w:spacing w:before="120"/>
        <w:ind w:firstLine="709"/>
        <w:rPr>
          <w:color w:val="000000" w:themeColor="text1"/>
          <w:szCs w:val="28"/>
        </w:rPr>
      </w:pPr>
      <w:r w:rsidRPr="0060166C">
        <w:rPr>
          <w:b/>
          <w:color w:val="000000" w:themeColor="text1"/>
          <w:szCs w:val="28"/>
        </w:rPr>
        <w:t xml:space="preserve">Торговая точка: </w:t>
      </w:r>
      <w:r w:rsidRPr="0060166C">
        <w:rPr>
          <w:color w:val="000000" w:themeColor="text1"/>
          <w:szCs w:val="28"/>
        </w:rPr>
        <w:t xml:space="preserve">объекты газозаправочной инфраструктуры Организатора, </w:t>
      </w:r>
      <w:r w:rsidR="00F921A9" w:rsidRPr="0060166C">
        <w:rPr>
          <w:color w:val="000000" w:themeColor="text1"/>
          <w:szCs w:val="28"/>
        </w:rPr>
        <w:t>на которых производится реализация</w:t>
      </w:r>
      <w:r w:rsidRPr="0060166C">
        <w:rPr>
          <w:color w:val="000000" w:themeColor="text1"/>
          <w:szCs w:val="28"/>
        </w:rPr>
        <w:t xml:space="preserve"> топлива Участникам Программы</w:t>
      </w:r>
      <w:r w:rsidR="00EE1F87" w:rsidRPr="0060166C">
        <w:rPr>
          <w:color w:val="auto"/>
          <w:szCs w:val="28"/>
        </w:rPr>
        <w:t>.</w:t>
      </w:r>
      <w:r w:rsidRPr="0060166C">
        <w:rPr>
          <w:color w:val="FF0000"/>
          <w:szCs w:val="28"/>
        </w:rPr>
        <w:t xml:space="preserve"> </w:t>
      </w:r>
      <w:r w:rsidRPr="0060166C">
        <w:rPr>
          <w:color w:val="000000" w:themeColor="text1"/>
          <w:szCs w:val="28"/>
        </w:rPr>
        <w:t>Тор</w:t>
      </w:r>
      <w:r w:rsidR="00452941" w:rsidRPr="0060166C">
        <w:rPr>
          <w:color w:val="000000" w:themeColor="text1"/>
          <w:szCs w:val="28"/>
        </w:rPr>
        <w:t>говые точки делятся на следующие</w:t>
      </w:r>
      <w:r w:rsidRPr="0060166C">
        <w:rPr>
          <w:color w:val="000000" w:themeColor="text1"/>
          <w:szCs w:val="28"/>
        </w:rPr>
        <w:t xml:space="preserve"> категории: </w:t>
      </w:r>
    </w:p>
    <w:p w14:paraId="45064C48" w14:textId="77777777" w:rsidR="002D2640" w:rsidRPr="0060166C" w:rsidRDefault="002D2640" w:rsidP="002D2640">
      <w:pPr>
        <w:pStyle w:val="31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0"/>
        <w:rPr>
          <w:color w:val="000000" w:themeColor="text1"/>
          <w:szCs w:val="28"/>
        </w:rPr>
      </w:pPr>
      <w:r w:rsidRPr="0060166C">
        <w:rPr>
          <w:color w:val="000000" w:themeColor="text1"/>
          <w:szCs w:val="28"/>
        </w:rPr>
        <w:t>объекты собственной эксплуатации:</w:t>
      </w:r>
      <w:r w:rsidRPr="0060166C">
        <w:rPr>
          <w:color w:val="000000" w:themeColor="text1"/>
        </w:rPr>
        <w:t xml:space="preserve"> т</w:t>
      </w:r>
      <w:r w:rsidRPr="0060166C">
        <w:rPr>
          <w:color w:val="000000" w:themeColor="text1"/>
          <w:szCs w:val="28"/>
        </w:rPr>
        <w:t>орговая точка, эксплуатируемая Организатором собственными силами;</w:t>
      </w:r>
    </w:p>
    <w:p w14:paraId="1DA937C1" w14:textId="77777777" w:rsidR="002D2640" w:rsidRPr="0060166C" w:rsidRDefault="002D2640" w:rsidP="002D2640">
      <w:pPr>
        <w:pStyle w:val="31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0"/>
        <w:rPr>
          <w:color w:val="000000" w:themeColor="text1"/>
          <w:szCs w:val="28"/>
        </w:rPr>
      </w:pPr>
      <w:r w:rsidRPr="0060166C">
        <w:rPr>
          <w:color w:val="000000" w:themeColor="text1"/>
          <w:szCs w:val="28"/>
        </w:rPr>
        <w:t xml:space="preserve">объекты франчайзи: торговая точка, эксплуатируемая силами партнеров Организатора с учетом заключения договора о коммерческой концессии (франчайзинга), на которой Организатор осуществляет реализацию топлива </w:t>
      </w:r>
      <w:r w:rsidRPr="0060166C">
        <w:rPr>
          <w:color w:val="000000" w:themeColor="text1"/>
          <w:szCs w:val="28"/>
        </w:rPr>
        <w:lastRenderedPageBreak/>
        <w:t>клиентам;</w:t>
      </w:r>
    </w:p>
    <w:p w14:paraId="7FCCB988" w14:textId="77777777" w:rsidR="002D2640" w:rsidRPr="0060166C" w:rsidRDefault="002D2640" w:rsidP="002D2640">
      <w:pPr>
        <w:pStyle w:val="31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0"/>
        <w:rPr>
          <w:color w:val="000000" w:themeColor="text1"/>
          <w:szCs w:val="28"/>
        </w:rPr>
      </w:pPr>
      <w:r w:rsidRPr="0060166C">
        <w:rPr>
          <w:color w:val="000000" w:themeColor="text1"/>
          <w:szCs w:val="28"/>
        </w:rPr>
        <w:t>объекты партнера: торговая точка, эксплуатируемая силами организаций-партнеров, на которой Организатор осуществляет реализацию топлива клиентам.</w:t>
      </w:r>
    </w:p>
    <w:p w14:paraId="6BF68F1D" w14:textId="26DFF304" w:rsidR="002D2640" w:rsidRPr="0060166C" w:rsidRDefault="002D2640" w:rsidP="002D2640">
      <w:pPr>
        <w:ind w:firstLine="709"/>
        <w:jc w:val="both"/>
        <w:rPr>
          <w:sz w:val="28"/>
        </w:rPr>
      </w:pPr>
      <w:r w:rsidRPr="0060166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Перечень торговых точек опубликован на сайте розничной сети </w:t>
      </w:r>
      <w:r w:rsidRPr="0060166C">
        <w:rPr>
          <w:rFonts w:eastAsiaTheme="minorHAnsi"/>
          <w:sz w:val="28"/>
          <w:szCs w:val="28"/>
          <w:lang w:eastAsia="en-US"/>
        </w:rPr>
        <w:t>Организатора www.gazprom-agnks.ru. Перечень торговых точек может быть изменен по решению Организатора в одностороннем порядке с размещением соответствующей информации на сайте розничной сети Организатора www.gazprom-agnks.ru.</w:t>
      </w:r>
    </w:p>
    <w:p w14:paraId="6CDD3D59" w14:textId="77777777" w:rsidR="00710D9D" w:rsidRPr="0060166C" w:rsidRDefault="00710D9D" w:rsidP="00710D9D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66C">
        <w:rPr>
          <w:rFonts w:eastAsiaTheme="minorHAnsi"/>
          <w:b/>
          <w:sz w:val="28"/>
          <w:szCs w:val="28"/>
          <w:lang w:eastAsia="en-US"/>
        </w:rPr>
        <w:t xml:space="preserve">Партнерский пункт по переоборудованию и техническому обслуживанию (Партнерский ППТО): </w:t>
      </w:r>
      <w:r w:rsidRPr="0060166C">
        <w:rPr>
          <w:rFonts w:eastAsiaTheme="minorHAnsi"/>
          <w:sz w:val="28"/>
          <w:szCs w:val="28"/>
          <w:lang w:eastAsia="en-US"/>
        </w:rPr>
        <w:t xml:space="preserve">пункт по переоборудованию и техническому обслуживанию автомобильной техники, с которым Организатор заключил партнерское соглашение. </w:t>
      </w:r>
    </w:p>
    <w:p w14:paraId="7E877C3C" w14:textId="2EE51EEB" w:rsidR="00710D9D" w:rsidRPr="0060166C" w:rsidRDefault="00710D9D" w:rsidP="00710D9D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66C">
        <w:rPr>
          <w:rFonts w:eastAsiaTheme="minorHAnsi"/>
          <w:sz w:val="28"/>
          <w:szCs w:val="28"/>
          <w:lang w:eastAsia="en-US"/>
        </w:rPr>
        <w:t xml:space="preserve">Перечень Партнерских ППТО опубликован на сайте розничной сети Организатора </w:t>
      </w:r>
      <w:hyperlink r:id="rId9" w:history="1">
        <w:r w:rsidRPr="0060166C">
          <w:rPr>
            <w:rFonts w:eastAsiaTheme="minorHAnsi"/>
            <w:sz w:val="28"/>
            <w:szCs w:val="28"/>
            <w:u w:val="single"/>
            <w:lang w:eastAsia="en-US"/>
          </w:rPr>
          <w:t>www.gazprom-agnks.ru</w:t>
        </w:r>
      </w:hyperlink>
      <w:r w:rsidRPr="0060166C">
        <w:rPr>
          <w:rFonts w:eastAsiaTheme="minorHAnsi"/>
          <w:sz w:val="28"/>
          <w:szCs w:val="28"/>
          <w:lang w:eastAsia="en-US"/>
        </w:rPr>
        <w:t xml:space="preserve">. Перечень Партнерских ППТО может быть изменен по решению Организатора в одностороннем порядке </w:t>
      </w:r>
      <w:r w:rsidRPr="0060166C">
        <w:rPr>
          <w:rFonts w:eastAsiaTheme="minorHAnsi"/>
          <w:sz w:val="28"/>
          <w:szCs w:val="28"/>
          <w:lang w:eastAsia="en-US"/>
        </w:rPr>
        <w:br/>
        <w:t>с размещением соответствующей информации на сайте розничной сети Организ</w:t>
      </w:r>
      <w:r w:rsidR="00F921A9" w:rsidRPr="0060166C">
        <w:rPr>
          <w:rFonts w:eastAsiaTheme="minorHAnsi"/>
          <w:sz w:val="28"/>
          <w:szCs w:val="28"/>
          <w:lang w:eastAsia="en-US"/>
        </w:rPr>
        <w:t>атора www.gazprom-agnks.ru.</w:t>
      </w:r>
    </w:p>
    <w:p w14:paraId="2EB60235" w14:textId="77777777" w:rsidR="00052D3C" w:rsidRPr="0060166C" w:rsidRDefault="00052D3C" w:rsidP="00052D3C">
      <w:pPr>
        <w:pStyle w:val="31"/>
        <w:spacing w:before="120"/>
        <w:ind w:firstLine="709"/>
        <w:rPr>
          <w:color w:val="auto"/>
          <w:szCs w:val="28"/>
        </w:rPr>
      </w:pPr>
      <w:r w:rsidRPr="0060166C">
        <w:rPr>
          <w:b/>
          <w:color w:val="auto"/>
          <w:szCs w:val="28"/>
        </w:rPr>
        <w:t>Переоборудование транспортного средства (переоборудование):</w:t>
      </w:r>
      <w:r w:rsidRPr="0060166C">
        <w:rPr>
          <w:color w:val="auto"/>
          <w:szCs w:val="28"/>
        </w:rPr>
        <w:t xml:space="preserve"> совокупность технических мероприятий, направленных на установку (монтаж) газобаллонного оборудования (далее – ГБО) на транспортное средство</w:t>
      </w:r>
      <w:r w:rsidR="00710D9D" w:rsidRPr="0060166C">
        <w:rPr>
          <w:color w:val="auto"/>
          <w:szCs w:val="28"/>
        </w:rPr>
        <w:t xml:space="preserve"> (ТС) </w:t>
      </w:r>
      <w:r w:rsidR="000A4B56" w:rsidRPr="0060166C">
        <w:rPr>
          <w:color w:val="auto"/>
          <w:szCs w:val="28"/>
        </w:rPr>
        <w:t xml:space="preserve">для возможности использования КПГ в качестве моторного топлива. </w:t>
      </w:r>
    </w:p>
    <w:p w14:paraId="177F8133" w14:textId="05491AB8" w:rsidR="002319D4" w:rsidRPr="00D93447" w:rsidRDefault="00A6179B" w:rsidP="007E0ADB">
      <w:pPr>
        <w:spacing w:before="120"/>
        <w:ind w:firstLine="709"/>
        <w:jc w:val="both"/>
        <w:rPr>
          <w:sz w:val="28"/>
          <w:szCs w:val="20"/>
        </w:rPr>
      </w:pPr>
      <w:r w:rsidRPr="0060166C">
        <w:rPr>
          <w:b/>
          <w:sz w:val="28"/>
        </w:rPr>
        <w:t>Потенциальный у</w:t>
      </w:r>
      <w:r w:rsidR="002319D4" w:rsidRPr="0060166C">
        <w:rPr>
          <w:b/>
          <w:sz w:val="28"/>
        </w:rPr>
        <w:t>частник Программы</w:t>
      </w:r>
      <w:r w:rsidRPr="0060166C">
        <w:rPr>
          <w:b/>
          <w:sz w:val="28"/>
        </w:rPr>
        <w:t xml:space="preserve"> (Потенциальный участник)</w:t>
      </w:r>
      <w:r w:rsidR="002319D4" w:rsidRPr="0060166C">
        <w:rPr>
          <w:b/>
          <w:sz w:val="28"/>
        </w:rPr>
        <w:t>:</w:t>
      </w:r>
      <w:r w:rsidR="002319D4" w:rsidRPr="0060166C">
        <w:rPr>
          <w:sz w:val="28"/>
        </w:rPr>
        <w:t xml:space="preserve"> </w:t>
      </w:r>
      <w:r w:rsidRPr="0060166C">
        <w:rPr>
          <w:sz w:val="28"/>
          <w:szCs w:val="20"/>
        </w:rPr>
        <w:t xml:space="preserve">юридическое лицо либо </w:t>
      </w:r>
      <w:r w:rsidR="002319D4" w:rsidRPr="0060166C">
        <w:rPr>
          <w:sz w:val="28"/>
          <w:szCs w:val="20"/>
        </w:rPr>
        <w:t xml:space="preserve">индивидуальный предприниматель, </w:t>
      </w:r>
      <w:r w:rsidR="00985371" w:rsidRPr="0060166C">
        <w:rPr>
          <w:sz w:val="28"/>
          <w:szCs w:val="20"/>
        </w:rPr>
        <w:t>владеющие</w:t>
      </w:r>
      <w:r w:rsidR="00710D9D" w:rsidRPr="0060166C">
        <w:rPr>
          <w:sz w:val="28"/>
          <w:szCs w:val="20"/>
        </w:rPr>
        <w:t xml:space="preserve"> </w:t>
      </w:r>
      <w:r w:rsidR="00E132E3" w:rsidRPr="0060166C">
        <w:rPr>
          <w:sz w:val="28"/>
          <w:szCs w:val="20"/>
        </w:rPr>
        <w:br/>
      </w:r>
      <w:r w:rsidR="00710D9D" w:rsidRPr="0060166C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на </w:t>
      </w:r>
      <w:r w:rsidR="00985371" w:rsidRPr="0060166C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праве собственности, аренды, </w:t>
      </w:r>
      <w:r w:rsidR="00710D9D" w:rsidRPr="0060166C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лизинга</w:t>
      </w:r>
      <w:r w:rsidR="00985371" w:rsidRPr="0060166C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, а также иных законных основаниях</w:t>
      </w:r>
      <w:r w:rsidR="00710D9D" w:rsidRPr="0060166C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710D9D" w:rsidRPr="0060166C">
        <w:rPr>
          <w:sz w:val="28"/>
          <w:szCs w:val="20"/>
          <w:shd w:val="clear" w:color="auto" w:fill="FFFFFF" w:themeFill="background1"/>
        </w:rPr>
        <w:t xml:space="preserve">транспортными </w:t>
      </w:r>
      <w:r w:rsidRPr="0060166C">
        <w:rPr>
          <w:sz w:val="28"/>
          <w:szCs w:val="20"/>
          <w:shd w:val="clear" w:color="auto" w:fill="FFFFFF" w:themeFill="background1"/>
        </w:rPr>
        <w:t>средств</w:t>
      </w:r>
      <w:r w:rsidR="00710D9D" w:rsidRPr="0060166C">
        <w:rPr>
          <w:sz w:val="28"/>
          <w:szCs w:val="20"/>
          <w:shd w:val="clear" w:color="auto" w:fill="FFFFFF" w:themeFill="background1"/>
        </w:rPr>
        <w:t>ами</w:t>
      </w:r>
      <w:r w:rsidR="0060166C">
        <w:rPr>
          <w:sz w:val="28"/>
          <w:szCs w:val="20"/>
          <w:shd w:val="clear" w:color="auto" w:fill="FFFFFF" w:themeFill="background1"/>
        </w:rPr>
        <w:t xml:space="preserve"> и планирующие</w:t>
      </w:r>
      <w:r w:rsidR="002319D4" w:rsidRPr="0060166C">
        <w:rPr>
          <w:sz w:val="28"/>
          <w:szCs w:val="20"/>
          <w:shd w:val="clear" w:color="auto" w:fill="FFFFFF" w:themeFill="background1"/>
        </w:rPr>
        <w:t xml:space="preserve"> </w:t>
      </w:r>
      <w:r w:rsidR="00F17AF3" w:rsidRPr="0060166C">
        <w:rPr>
          <w:sz w:val="28"/>
          <w:szCs w:val="20"/>
          <w:shd w:val="clear" w:color="auto" w:fill="FFFFFF" w:themeFill="background1"/>
        </w:rPr>
        <w:t xml:space="preserve">на них </w:t>
      </w:r>
      <w:r w:rsidR="00052D3C" w:rsidRPr="0060166C">
        <w:rPr>
          <w:sz w:val="28"/>
          <w:szCs w:val="20"/>
          <w:shd w:val="clear" w:color="auto" w:fill="FFFFFF" w:themeFill="background1"/>
        </w:rPr>
        <w:t xml:space="preserve">установку </w:t>
      </w:r>
      <w:r w:rsidR="00710D9D" w:rsidRPr="0060166C">
        <w:rPr>
          <w:sz w:val="28"/>
          <w:szCs w:val="20"/>
        </w:rPr>
        <w:t>ГБО</w:t>
      </w:r>
      <w:r w:rsidR="00052D3C" w:rsidRPr="0060166C">
        <w:rPr>
          <w:sz w:val="28"/>
          <w:szCs w:val="20"/>
        </w:rPr>
        <w:t xml:space="preserve"> </w:t>
      </w:r>
      <w:r w:rsidRPr="0060166C">
        <w:rPr>
          <w:sz w:val="28"/>
          <w:szCs w:val="20"/>
        </w:rPr>
        <w:t>для</w:t>
      </w:r>
      <w:r w:rsidR="002319D4" w:rsidRPr="0060166C">
        <w:rPr>
          <w:sz w:val="28"/>
          <w:szCs w:val="20"/>
        </w:rPr>
        <w:t xml:space="preserve"> </w:t>
      </w:r>
      <w:r w:rsidR="002319D4" w:rsidRPr="00D93447">
        <w:rPr>
          <w:sz w:val="28"/>
          <w:szCs w:val="20"/>
        </w:rPr>
        <w:t>использования КПГ в качестве моторного топлива.</w:t>
      </w:r>
    </w:p>
    <w:p w14:paraId="2CF978EF" w14:textId="77777777" w:rsidR="00CF0174" w:rsidRPr="00D93447" w:rsidRDefault="00CF0174" w:rsidP="00CF0174">
      <w:pPr>
        <w:spacing w:before="120"/>
        <w:ind w:firstLine="709"/>
        <w:jc w:val="both"/>
        <w:rPr>
          <w:sz w:val="28"/>
          <w:szCs w:val="20"/>
        </w:rPr>
      </w:pPr>
      <w:r w:rsidRPr="00D93447">
        <w:rPr>
          <w:sz w:val="28"/>
          <w:szCs w:val="20"/>
        </w:rPr>
        <w:t xml:space="preserve">При инициировании переоборудования транспортных средств, находящихся в лизинге (Потенциальный участник – лизингополучатель), необходимо предоставить Организатору письмо от лизингодателя с согласием о внесении изменений в конструкцию транспортного средства. </w:t>
      </w:r>
    </w:p>
    <w:p w14:paraId="79A13EF3" w14:textId="7CB8092A" w:rsidR="00CF0174" w:rsidRPr="00D93447" w:rsidRDefault="00CF0174" w:rsidP="00CF0174">
      <w:pPr>
        <w:spacing w:before="120"/>
        <w:ind w:firstLine="709"/>
        <w:jc w:val="both"/>
        <w:rPr>
          <w:sz w:val="28"/>
          <w:szCs w:val="20"/>
        </w:rPr>
      </w:pPr>
      <w:r w:rsidRPr="00D93447">
        <w:rPr>
          <w:sz w:val="28"/>
          <w:szCs w:val="20"/>
        </w:rPr>
        <w:t xml:space="preserve">При инициировании переоборудования транспортных средств, находящихся в аренде (Потенциальный участник – арендатор), необходимо предоставить Организатору письмо от арендодателя с согласием о внесении изменений в конструкцию транспортного средства и копию договора аренды </w:t>
      </w:r>
      <w:r w:rsidR="00E132E3" w:rsidRPr="00D93447">
        <w:rPr>
          <w:sz w:val="28"/>
          <w:szCs w:val="20"/>
        </w:rPr>
        <w:br/>
      </w:r>
      <w:r w:rsidRPr="00D93447">
        <w:rPr>
          <w:sz w:val="28"/>
          <w:szCs w:val="20"/>
        </w:rPr>
        <w:t>с условиями, подтверждающими право Потенциального участника на внесение таких изменений.</w:t>
      </w:r>
    </w:p>
    <w:p w14:paraId="2A3F5FB3" w14:textId="07B5DC53" w:rsidR="004F4A9C" w:rsidRDefault="004F4A9C" w:rsidP="004F4A9C">
      <w:pPr>
        <w:spacing w:before="120"/>
        <w:ind w:firstLine="709"/>
        <w:jc w:val="both"/>
        <w:rPr>
          <w:sz w:val="28"/>
          <w:szCs w:val="20"/>
        </w:rPr>
      </w:pPr>
      <w:r w:rsidRPr="00D93447">
        <w:rPr>
          <w:sz w:val="28"/>
          <w:szCs w:val="20"/>
        </w:rPr>
        <w:t>При инициировании переоборудования транспортных средств, приобретенных в кредит и находящихся в залоге у банка (Потенциальный участник – заемщик), необходимо предоставить Организатору письмо от банка с согласием о внесении изменений в конструкцию транспортного средства.</w:t>
      </w:r>
      <w:r w:rsidRPr="00A6179B">
        <w:rPr>
          <w:sz w:val="28"/>
          <w:szCs w:val="20"/>
        </w:rPr>
        <w:t xml:space="preserve"> </w:t>
      </w:r>
    </w:p>
    <w:p w14:paraId="3B448765" w14:textId="77777777" w:rsidR="004F4A9C" w:rsidRPr="005C2D34" w:rsidRDefault="004F4A9C" w:rsidP="00CF0174">
      <w:pPr>
        <w:spacing w:before="120"/>
        <w:ind w:firstLine="709"/>
        <w:jc w:val="both"/>
        <w:rPr>
          <w:sz w:val="28"/>
          <w:szCs w:val="20"/>
        </w:rPr>
      </w:pPr>
    </w:p>
    <w:p w14:paraId="12ED4A87" w14:textId="77777777" w:rsidR="00A6179B" w:rsidRPr="008D1A9A" w:rsidRDefault="005C2D34" w:rsidP="007E0ADB">
      <w:pPr>
        <w:spacing w:before="120"/>
        <w:ind w:firstLine="709"/>
        <w:jc w:val="both"/>
        <w:rPr>
          <w:sz w:val="28"/>
          <w:szCs w:val="28"/>
        </w:rPr>
      </w:pPr>
      <w:r w:rsidRPr="005C2D34">
        <w:rPr>
          <w:sz w:val="28"/>
          <w:szCs w:val="28"/>
        </w:rPr>
        <w:t>К участ</w:t>
      </w:r>
      <w:r>
        <w:rPr>
          <w:sz w:val="28"/>
          <w:szCs w:val="28"/>
        </w:rPr>
        <w:t>ию в Программе не допускаются транспортные средства</w:t>
      </w:r>
      <w:r w:rsidRPr="005C2D34">
        <w:rPr>
          <w:sz w:val="28"/>
          <w:szCs w:val="28"/>
        </w:rPr>
        <w:t xml:space="preserve">, задействованные на текущий момент или принимавшие ранее участие в других </w:t>
      </w:r>
      <w:r w:rsidRPr="005C2D34">
        <w:rPr>
          <w:sz w:val="28"/>
          <w:szCs w:val="28"/>
        </w:rPr>
        <w:lastRenderedPageBreak/>
        <w:t xml:space="preserve">маркетинговых программах Организатора. Вместе с тем, повторное участие транспортного средства, принятого </w:t>
      </w:r>
      <w:r w:rsidR="00F17AF3">
        <w:rPr>
          <w:sz w:val="28"/>
          <w:szCs w:val="28"/>
        </w:rPr>
        <w:t xml:space="preserve">к </w:t>
      </w:r>
      <w:r w:rsidR="00F17AF3" w:rsidRPr="008D1A9A">
        <w:rPr>
          <w:sz w:val="28"/>
          <w:szCs w:val="28"/>
        </w:rPr>
        <w:t>участию в настоящей Программе и</w:t>
      </w:r>
      <w:r w:rsidRPr="008D1A9A">
        <w:rPr>
          <w:sz w:val="28"/>
          <w:szCs w:val="28"/>
        </w:rPr>
        <w:t xml:space="preserve"> в иных маркетинговых программах Организатора</w:t>
      </w:r>
      <w:r w:rsidR="00F17AF3" w:rsidRPr="008D1A9A">
        <w:rPr>
          <w:sz w:val="28"/>
          <w:szCs w:val="28"/>
        </w:rPr>
        <w:t>,</w:t>
      </w:r>
      <w:r w:rsidRPr="008D1A9A">
        <w:rPr>
          <w:sz w:val="28"/>
          <w:szCs w:val="28"/>
        </w:rPr>
        <w:t xml:space="preserve"> запрещено.</w:t>
      </w:r>
    </w:p>
    <w:p w14:paraId="3450E01B" w14:textId="77777777" w:rsidR="00245188" w:rsidRPr="008D1A9A" w:rsidRDefault="00245188" w:rsidP="00245188">
      <w:pPr>
        <w:spacing w:before="120"/>
        <w:ind w:firstLine="709"/>
        <w:jc w:val="both"/>
        <w:rPr>
          <w:sz w:val="28"/>
        </w:rPr>
      </w:pPr>
      <w:r w:rsidRPr="008D1A9A">
        <w:rPr>
          <w:b/>
          <w:sz w:val="28"/>
        </w:rPr>
        <w:t>Комплект газобаллонного оборудования (Комплект ГБО):</w:t>
      </w:r>
      <w:r w:rsidRPr="008D1A9A">
        <w:rPr>
          <w:sz w:val="28"/>
        </w:rPr>
        <w:t xml:space="preserve"> совокупность агрегатов, элементов и узлов (включая баллоны, комплекты монтажных изделий, соединительные трубопроводы, электрооборудование </w:t>
      </w:r>
      <w:r w:rsidRPr="008D1A9A">
        <w:rPr>
          <w:sz w:val="28"/>
        </w:rPr>
        <w:br/>
        <w:t>и электронные устройства), предназначенных для установки на транспортное средство и позволяющих использовать КПГ в качестве моторного топлива.</w:t>
      </w:r>
    </w:p>
    <w:p w14:paraId="1DB23517" w14:textId="77777777" w:rsidR="00245188" w:rsidRPr="008D1A9A" w:rsidRDefault="00245188" w:rsidP="00245188">
      <w:pPr>
        <w:spacing w:before="120"/>
        <w:ind w:firstLine="709"/>
        <w:jc w:val="both"/>
        <w:rPr>
          <w:sz w:val="28"/>
        </w:rPr>
      </w:pPr>
      <w:r w:rsidRPr="008D1A9A">
        <w:rPr>
          <w:sz w:val="28"/>
        </w:rPr>
        <w:t xml:space="preserve">Обязательным условием участия в Программе является установка Комплектов ГБО с новыми баллонами, оснащенными автоматическим вентилем с предохранительным устройством. При этом срок с даты выпуска данных баллонов до установки на транспортное средство не должен превышать </w:t>
      </w:r>
      <w:r w:rsidRPr="008D1A9A">
        <w:rPr>
          <w:sz w:val="28"/>
        </w:rPr>
        <w:br/>
        <w:t>24 месяца.</w:t>
      </w:r>
    </w:p>
    <w:p w14:paraId="58AB7F8E" w14:textId="77777777" w:rsidR="00245188" w:rsidRPr="008D1A9A" w:rsidRDefault="00245188" w:rsidP="00245188">
      <w:pPr>
        <w:spacing w:before="120"/>
        <w:ind w:firstLine="709"/>
        <w:jc w:val="both"/>
        <w:rPr>
          <w:sz w:val="28"/>
          <w:szCs w:val="28"/>
        </w:rPr>
      </w:pPr>
      <w:r w:rsidRPr="008D1A9A">
        <w:rPr>
          <w:sz w:val="28"/>
          <w:szCs w:val="28"/>
        </w:rPr>
        <w:t xml:space="preserve">Организатор вправе самостоятельно определить модели/марки/ производителей компонентов в составе Комплекта ГБО, установка которых </w:t>
      </w:r>
      <w:r w:rsidRPr="008D1A9A">
        <w:rPr>
          <w:sz w:val="28"/>
          <w:szCs w:val="28"/>
        </w:rPr>
        <w:br/>
        <w:t>на транспортные средства Потенциальных участников будет являться условием для рассмотрения к участию в Программе.</w:t>
      </w:r>
    </w:p>
    <w:p w14:paraId="46496060" w14:textId="79B47936" w:rsidR="00245188" w:rsidRPr="008D1A9A" w:rsidRDefault="00245188" w:rsidP="00245188">
      <w:pPr>
        <w:spacing w:before="120"/>
        <w:ind w:firstLine="709"/>
        <w:jc w:val="both"/>
        <w:rPr>
          <w:sz w:val="28"/>
          <w:szCs w:val="28"/>
        </w:rPr>
      </w:pPr>
      <w:r w:rsidRPr="008D1A9A">
        <w:rPr>
          <w:b/>
          <w:sz w:val="28"/>
          <w:szCs w:val="28"/>
        </w:rPr>
        <w:t>Партия Комплектов ГБО:</w:t>
      </w:r>
      <w:r w:rsidRPr="008D1A9A">
        <w:rPr>
          <w:sz w:val="28"/>
          <w:szCs w:val="28"/>
        </w:rPr>
        <w:t xml:space="preserve"> Комплекты ГБО</w:t>
      </w:r>
      <w:r w:rsidR="00C66B25" w:rsidRPr="008D1A9A">
        <w:rPr>
          <w:sz w:val="28"/>
          <w:szCs w:val="28"/>
        </w:rPr>
        <w:t>, оформленны</w:t>
      </w:r>
      <w:r w:rsidR="00C82C4D" w:rsidRPr="008D1A9A">
        <w:rPr>
          <w:sz w:val="28"/>
          <w:szCs w:val="28"/>
        </w:rPr>
        <w:t>е</w:t>
      </w:r>
      <w:r w:rsidR="00C66B25" w:rsidRPr="008D1A9A">
        <w:rPr>
          <w:sz w:val="28"/>
          <w:szCs w:val="28"/>
        </w:rPr>
        <w:t xml:space="preserve"> к передаче</w:t>
      </w:r>
      <w:r w:rsidRPr="008D1A9A">
        <w:rPr>
          <w:sz w:val="28"/>
          <w:szCs w:val="28"/>
        </w:rPr>
        <w:t xml:space="preserve"> </w:t>
      </w:r>
      <w:r w:rsidR="00E132E3" w:rsidRPr="008D1A9A">
        <w:rPr>
          <w:sz w:val="28"/>
          <w:szCs w:val="28"/>
        </w:rPr>
        <w:br/>
      </w:r>
      <w:r w:rsidRPr="008D1A9A">
        <w:rPr>
          <w:sz w:val="28"/>
          <w:szCs w:val="28"/>
        </w:rPr>
        <w:t>в рамках одного Акта приема-передачи Комплектов ГБО в аренду.</w:t>
      </w:r>
    </w:p>
    <w:p w14:paraId="08030B09" w14:textId="1B9B1584" w:rsidR="005C2D34" w:rsidRPr="008D1A9A" w:rsidRDefault="002319D4" w:rsidP="007E0ADB">
      <w:pPr>
        <w:pStyle w:val="31"/>
        <w:spacing w:before="120"/>
        <w:ind w:firstLine="709"/>
        <w:rPr>
          <w:color w:val="auto"/>
        </w:rPr>
      </w:pPr>
      <w:r w:rsidRPr="008D1A9A">
        <w:rPr>
          <w:b/>
          <w:color w:val="auto"/>
        </w:rPr>
        <w:t>Участник Программы (Участник):</w:t>
      </w:r>
      <w:r w:rsidR="005C2D34" w:rsidRPr="008D1A9A">
        <w:rPr>
          <w:color w:val="auto"/>
        </w:rPr>
        <w:t xml:space="preserve"> юридическое лицо либо </w:t>
      </w:r>
      <w:r w:rsidRPr="008D1A9A">
        <w:rPr>
          <w:color w:val="auto"/>
        </w:rPr>
        <w:t>индивидуальный предпринимате</w:t>
      </w:r>
      <w:r w:rsidR="00245188" w:rsidRPr="008D1A9A">
        <w:rPr>
          <w:color w:val="auto"/>
        </w:rPr>
        <w:t xml:space="preserve">ль </w:t>
      </w:r>
      <w:r w:rsidR="005C2D34" w:rsidRPr="008D1A9A">
        <w:rPr>
          <w:color w:val="auto"/>
        </w:rPr>
        <w:t xml:space="preserve">признается Участником </w:t>
      </w:r>
      <w:r w:rsidR="00E10D71" w:rsidRPr="008D1A9A">
        <w:rPr>
          <w:color w:val="auto"/>
        </w:rPr>
        <w:t xml:space="preserve">Программы </w:t>
      </w:r>
      <w:r w:rsidR="00E132E3" w:rsidRPr="008D1A9A">
        <w:rPr>
          <w:color w:val="auto"/>
        </w:rPr>
        <w:br/>
      </w:r>
      <w:r w:rsidR="005C2D34" w:rsidRPr="008D1A9A">
        <w:rPr>
          <w:color w:val="auto"/>
        </w:rPr>
        <w:t xml:space="preserve">при условии заключения </w:t>
      </w:r>
      <w:r w:rsidR="007F760D" w:rsidRPr="008D1A9A">
        <w:rPr>
          <w:color w:val="auto"/>
        </w:rPr>
        <w:t xml:space="preserve">с Организатором </w:t>
      </w:r>
      <w:r w:rsidR="005C2D34" w:rsidRPr="008D1A9A">
        <w:rPr>
          <w:color w:val="auto"/>
        </w:rPr>
        <w:t>следующих договорных документов</w:t>
      </w:r>
      <w:r w:rsidR="007F760D" w:rsidRPr="008D1A9A">
        <w:rPr>
          <w:color w:val="auto"/>
        </w:rPr>
        <w:t>:</w:t>
      </w:r>
    </w:p>
    <w:p w14:paraId="77CB08AC" w14:textId="27951709" w:rsidR="002319D4" w:rsidRPr="008D1A9A" w:rsidRDefault="005C2D34" w:rsidP="007E0ADB">
      <w:pPr>
        <w:pStyle w:val="31"/>
        <w:numPr>
          <w:ilvl w:val="0"/>
          <w:numId w:val="16"/>
        </w:numPr>
        <w:tabs>
          <w:tab w:val="left" w:pos="284"/>
        </w:tabs>
        <w:spacing w:before="120"/>
        <w:ind w:left="0" w:firstLine="0"/>
        <w:rPr>
          <w:color w:val="auto"/>
        </w:rPr>
      </w:pPr>
      <w:r w:rsidRPr="008D1A9A">
        <w:rPr>
          <w:color w:val="auto"/>
        </w:rPr>
        <w:t xml:space="preserve">трехстороннего договора на переоборудование транспортных средств </w:t>
      </w:r>
      <w:r w:rsidR="00E132E3" w:rsidRPr="008D1A9A">
        <w:rPr>
          <w:color w:val="auto"/>
        </w:rPr>
        <w:br/>
      </w:r>
      <w:r w:rsidR="002319D4" w:rsidRPr="008D1A9A">
        <w:rPr>
          <w:color w:val="auto"/>
        </w:rPr>
        <w:t>для использования КПГ в качестве моторного топлива</w:t>
      </w:r>
      <w:r w:rsidRPr="008D1A9A">
        <w:rPr>
          <w:color w:val="auto"/>
        </w:rPr>
        <w:t xml:space="preserve"> с Организатором и Партнерским ППТО</w:t>
      </w:r>
      <w:r w:rsidR="00CD6D04" w:rsidRPr="008D1A9A">
        <w:rPr>
          <w:color w:val="auto"/>
        </w:rPr>
        <w:t xml:space="preserve"> (далее – трехсторонний договор)</w:t>
      </w:r>
      <w:r w:rsidRPr="008D1A9A">
        <w:rPr>
          <w:color w:val="auto"/>
        </w:rPr>
        <w:t>;</w:t>
      </w:r>
    </w:p>
    <w:p w14:paraId="4318955C" w14:textId="576EF1BE" w:rsidR="00C82C4D" w:rsidRPr="008D1A9A" w:rsidRDefault="002319D4" w:rsidP="00C82C4D">
      <w:pPr>
        <w:pStyle w:val="31"/>
        <w:numPr>
          <w:ilvl w:val="0"/>
          <w:numId w:val="16"/>
        </w:numPr>
        <w:tabs>
          <w:tab w:val="left" w:pos="284"/>
        </w:tabs>
        <w:spacing w:before="120"/>
        <w:ind w:left="0" w:firstLine="0"/>
        <w:rPr>
          <w:color w:val="auto"/>
        </w:rPr>
      </w:pPr>
      <w:r w:rsidRPr="008D1A9A">
        <w:rPr>
          <w:color w:val="auto"/>
        </w:rPr>
        <w:t xml:space="preserve">договора поставки топлива </w:t>
      </w:r>
      <w:r w:rsidR="000A058F" w:rsidRPr="008D1A9A">
        <w:rPr>
          <w:color w:val="auto"/>
        </w:rPr>
        <w:t>с</w:t>
      </w:r>
      <w:r w:rsidR="007312FF" w:rsidRPr="008D1A9A">
        <w:rPr>
          <w:color w:val="auto"/>
        </w:rPr>
        <w:t xml:space="preserve"> </w:t>
      </w:r>
      <w:r w:rsidR="000A058F" w:rsidRPr="008D1A9A">
        <w:rPr>
          <w:color w:val="auto"/>
        </w:rPr>
        <w:t>дополнительным</w:t>
      </w:r>
      <w:r w:rsidR="007312FF" w:rsidRPr="008D1A9A">
        <w:rPr>
          <w:color w:val="auto"/>
        </w:rPr>
        <w:t xml:space="preserve"> соглашени</w:t>
      </w:r>
      <w:r w:rsidR="000A058F" w:rsidRPr="008D1A9A">
        <w:rPr>
          <w:color w:val="auto"/>
        </w:rPr>
        <w:t>ем</w:t>
      </w:r>
      <w:r w:rsidR="005C2D34" w:rsidRPr="008D1A9A">
        <w:rPr>
          <w:color w:val="auto"/>
        </w:rPr>
        <w:t xml:space="preserve"> о введении условия </w:t>
      </w:r>
      <w:r w:rsidRPr="008D1A9A">
        <w:rPr>
          <w:color w:val="auto"/>
        </w:rPr>
        <w:t xml:space="preserve">«Бери или плати аренду» </w:t>
      </w:r>
      <w:r w:rsidR="005C2D34" w:rsidRPr="008D1A9A">
        <w:rPr>
          <w:color w:val="auto"/>
        </w:rPr>
        <w:t xml:space="preserve">с </w:t>
      </w:r>
      <w:r w:rsidRPr="008D1A9A">
        <w:rPr>
          <w:color w:val="auto"/>
        </w:rPr>
        <w:t>Организатором</w:t>
      </w:r>
      <w:r w:rsidR="007F760D" w:rsidRPr="008D1A9A">
        <w:rPr>
          <w:color w:val="auto"/>
        </w:rPr>
        <w:t xml:space="preserve"> для передачи Комплектов ГБО в аренду</w:t>
      </w:r>
      <w:r w:rsidR="00674DF0" w:rsidRPr="008D1A9A">
        <w:rPr>
          <w:color w:val="auto"/>
        </w:rPr>
        <w:t xml:space="preserve"> (далее – договор поставки</w:t>
      </w:r>
      <w:r w:rsidR="00245188" w:rsidRPr="008D1A9A">
        <w:rPr>
          <w:color w:val="auto"/>
        </w:rPr>
        <w:t xml:space="preserve"> с условием «Бери или плати аренд</w:t>
      </w:r>
      <w:r w:rsidR="00C82C4D" w:rsidRPr="008D1A9A">
        <w:rPr>
          <w:color w:val="auto"/>
        </w:rPr>
        <w:t>у</w:t>
      </w:r>
      <w:r w:rsidR="00245188" w:rsidRPr="008D1A9A">
        <w:rPr>
          <w:color w:val="auto"/>
        </w:rPr>
        <w:t>»</w:t>
      </w:r>
      <w:r w:rsidR="00674DF0" w:rsidRPr="008D1A9A">
        <w:rPr>
          <w:color w:val="auto"/>
        </w:rPr>
        <w:t>)</w:t>
      </w:r>
      <w:r w:rsidR="00C404E7" w:rsidRPr="008D1A9A">
        <w:rPr>
          <w:color w:val="auto"/>
        </w:rPr>
        <w:t>;</w:t>
      </w:r>
    </w:p>
    <w:p w14:paraId="0D42F4F2" w14:textId="42C34C65" w:rsidR="00C404E7" w:rsidRPr="008D1A9A" w:rsidRDefault="00C404E7" w:rsidP="00C404E7">
      <w:pPr>
        <w:pStyle w:val="31"/>
        <w:numPr>
          <w:ilvl w:val="0"/>
          <w:numId w:val="16"/>
        </w:numPr>
        <w:tabs>
          <w:tab w:val="left" w:pos="284"/>
        </w:tabs>
        <w:spacing w:before="120"/>
        <w:ind w:left="0" w:firstLine="0"/>
        <w:rPr>
          <w:color w:val="auto"/>
        </w:rPr>
      </w:pPr>
      <w:r w:rsidRPr="008D1A9A">
        <w:rPr>
          <w:color w:val="auto"/>
        </w:rPr>
        <w:t>договор</w:t>
      </w:r>
      <w:r w:rsidR="00836AAF" w:rsidRPr="008D1A9A">
        <w:rPr>
          <w:color w:val="auto"/>
        </w:rPr>
        <w:t>а</w:t>
      </w:r>
      <w:r w:rsidRPr="008D1A9A">
        <w:rPr>
          <w:color w:val="auto"/>
        </w:rPr>
        <w:t xml:space="preserve"> залога на транспортные средства либо другое предложенное Потенциальным Участником имущество в счет исполнения обязательств по договор</w:t>
      </w:r>
      <w:r w:rsidR="00836AAF" w:rsidRPr="008D1A9A">
        <w:rPr>
          <w:color w:val="auto"/>
        </w:rPr>
        <w:t>у</w:t>
      </w:r>
      <w:r w:rsidRPr="008D1A9A">
        <w:rPr>
          <w:color w:val="auto"/>
        </w:rPr>
        <w:t xml:space="preserve"> поставки с условием «Бери или плати аренду».</w:t>
      </w:r>
    </w:p>
    <w:p w14:paraId="2126D366" w14:textId="1E827158" w:rsidR="00C82C4D" w:rsidRPr="008D1A9A" w:rsidRDefault="00C82C4D" w:rsidP="00C404E7">
      <w:pPr>
        <w:pStyle w:val="31"/>
        <w:tabs>
          <w:tab w:val="left" w:pos="284"/>
        </w:tabs>
        <w:spacing w:before="120"/>
        <w:ind w:firstLine="709"/>
        <w:rPr>
          <w:rFonts w:eastAsiaTheme="minorHAnsi"/>
          <w:szCs w:val="28"/>
          <w:lang w:eastAsia="en-US"/>
        </w:rPr>
      </w:pPr>
      <w:r w:rsidRPr="008D1A9A">
        <w:rPr>
          <w:rFonts w:eastAsiaTheme="minorHAnsi"/>
          <w:b/>
          <w:szCs w:val="28"/>
          <w:lang w:eastAsia="en-US"/>
        </w:rPr>
        <w:t xml:space="preserve">Базовая цена (цена стелы): </w:t>
      </w:r>
      <w:r w:rsidRPr="008D1A9A">
        <w:rPr>
          <w:rFonts w:eastAsiaTheme="minorHAnsi"/>
          <w:szCs w:val="28"/>
          <w:lang w:eastAsia="en-US"/>
        </w:rPr>
        <w:t>цена КПГ, указанная в момент заправки транспортного средства на информационной стеле торговой точки с учетом всех предусмотренных законодательством Российской Федерации налогов и сборов.</w:t>
      </w:r>
    </w:p>
    <w:p w14:paraId="0B15AA62" w14:textId="57CD1B5B" w:rsidR="00CF0174" w:rsidRPr="008D1A9A" w:rsidRDefault="00CF0174" w:rsidP="00CF0174">
      <w:pPr>
        <w:spacing w:before="120"/>
        <w:ind w:firstLine="709"/>
        <w:jc w:val="both"/>
        <w:rPr>
          <w:sz w:val="28"/>
        </w:rPr>
      </w:pPr>
      <w:r w:rsidRPr="008D1A9A">
        <w:rPr>
          <w:b/>
          <w:sz w:val="28"/>
        </w:rPr>
        <w:t xml:space="preserve">Условие «Бери или плати аренду»: </w:t>
      </w:r>
      <w:r w:rsidRPr="008D1A9A">
        <w:rPr>
          <w:sz w:val="28"/>
        </w:rPr>
        <w:t>условие, введенное в рамках дополнительного соглашения к договору поставки топлива,</w:t>
      </w:r>
      <w:r w:rsidRPr="008D1A9A">
        <w:rPr>
          <w:b/>
          <w:sz w:val="28"/>
        </w:rPr>
        <w:t xml:space="preserve"> </w:t>
      </w:r>
      <w:r w:rsidRPr="008D1A9A">
        <w:rPr>
          <w:sz w:val="28"/>
        </w:rPr>
        <w:t>на основании которого Участник Программы принимает на себя обязательства по выборке минимального объема КПГ с торговых точек Организатора для покрытия стоимости аренды Комплектов ГБО, полученных от Организатора. П</w:t>
      </w:r>
      <w:r w:rsidRPr="008D1A9A">
        <w:rPr>
          <w:color w:val="000000" w:themeColor="text1"/>
          <w:sz w:val="28"/>
        </w:rPr>
        <w:t xml:space="preserve">ри этом стоимость аренды включена в стоимость КПГ и составляет 2,92 руб. без НДС </w:t>
      </w:r>
      <w:r w:rsidR="00E132E3" w:rsidRPr="008D1A9A">
        <w:rPr>
          <w:color w:val="000000" w:themeColor="text1"/>
          <w:sz w:val="28"/>
        </w:rPr>
        <w:br/>
      </w:r>
      <w:r w:rsidRPr="008D1A9A">
        <w:rPr>
          <w:color w:val="000000" w:themeColor="text1"/>
          <w:sz w:val="28"/>
        </w:rPr>
        <w:t xml:space="preserve">на 1 м3. Вместе с тем Участник Программы получает скидку на КПГ в размере стоимости аренды. Таким образом, поставка КПГ Участнику Программы </w:t>
      </w:r>
      <w:r w:rsidR="00E132E3" w:rsidRPr="008D1A9A">
        <w:rPr>
          <w:color w:val="000000" w:themeColor="text1"/>
          <w:sz w:val="28"/>
        </w:rPr>
        <w:br/>
      </w:r>
      <w:r w:rsidRPr="008D1A9A">
        <w:rPr>
          <w:color w:val="000000" w:themeColor="text1"/>
          <w:sz w:val="28"/>
        </w:rPr>
        <w:lastRenderedPageBreak/>
        <w:t xml:space="preserve">в течение срока действия условия «Бери или плати аренды» осуществляется </w:t>
      </w:r>
      <w:r w:rsidR="00E132E3" w:rsidRPr="008D1A9A">
        <w:rPr>
          <w:color w:val="000000" w:themeColor="text1"/>
          <w:sz w:val="28"/>
        </w:rPr>
        <w:br/>
      </w:r>
      <w:r w:rsidRPr="008D1A9A">
        <w:rPr>
          <w:color w:val="000000" w:themeColor="text1"/>
          <w:sz w:val="28"/>
        </w:rPr>
        <w:t>по цене стелы</w:t>
      </w:r>
      <w:r w:rsidR="00C36F49" w:rsidRPr="008D1A9A">
        <w:rPr>
          <w:color w:val="000000" w:themeColor="text1"/>
          <w:sz w:val="28"/>
        </w:rPr>
        <w:t xml:space="preserve"> (базовой цене)</w:t>
      </w:r>
      <w:r w:rsidRPr="008D1A9A">
        <w:rPr>
          <w:color w:val="000000" w:themeColor="text1"/>
          <w:sz w:val="28"/>
        </w:rPr>
        <w:t xml:space="preserve">. </w:t>
      </w:r>
    </w:p>
    <w:p w14:paraId="59362839" w14:textId="798E8064" w:rsidR="00CF0174" w:rsidRPr="008D1A9A" w:rsidRDefault="00CF0174" w:rsidP="00CF0174">
      <w:pPr>
        <w:ind w:firstLine="709"/>
        <w:jc w:val="both"/>
        <w:rPr>
          <w:color w:val="000000" w:themeColor="text1"/>
          <w:sz w:val="28"/>
        </w:rPr>
      </w:pPr>
      <w:r w:rsidRPr="008D1A9A">
        <w:rPr>
          <w:color w:val="000000" w:themeColor="text1"/>
          <w:sz w:val="28"/>
        </w:rPr>
        <w:t xml:space="preserve">При нарушении обязательств по выборке минимального объема КПГ </w:t>
      </w:r>
      <w:r w:rsidR="00E132E3" w:rsidRPr="008D1A9A">
        <w:rPr>
          <w:color w:val="000000" w:themeColor="text1"/>
          <w:sz w:val="28"/>
        </w:rPr>
        <w:br/>
      </w:r>
      <w:r w:rsidRPr="008D1A9A">
        <w:rPr>
          <w:color w:val="000000" w:themeColor="text1"/>
          <w:sz w:val="28"/>
        </w:rPr>
        <w:t>за отчетный период Участник Программы обязуется оплатить стоимость аренды Комплектов ГБО, рассчитанную Организатором исходя из 7 рублей за каждый невыбранный м3</w:t>
      </w:r>
      <w:r w:rsidR="00903B1E" w:rsidRPr="008D1A9A">
        <w:rPr>
          <w:color w:val="000000" w:themeColor="text1"/>
          <w:sz w:val="28"/>
        </w:rPr>
        <w:t xml:space="preserve"> КПГ</w:t>
      </w:r>
      <w:r w:rsidRPr="008D1A9A">
        <w:rPr>
          <w:color w:val="000000" w:themeColor="text1"/>
          <w:sz w:val="28"/>
        </w:rPr>
        <w:t>.</w:t>
      </w:r>
    </w:p>
    <w:p w14:paraId="0DB1FC82" w14:textId="77777777" w:rsidR="00CF0174" w:rsidRPr="008D1A9A" w:rsidRDefault="00CF0174" w:rsidP="00CF0174">
      <w:pPr>
        <w:ind w:firstLine="709"/>
        <w:jc w:val="both"/>
        <w:rPr>
          <w:color w:val="000000" w:themeColor="text1"/>
          <w:sz w:val="28"/>
        </w:rPr>
      </w:pPr>
      <w:r w:rsidRPr="008D1A9A">
        <w:rPr>
          <w:color w:val="000000" w:themeColor="text1"/>
          <w:sz w:val="28"/>
          <w:szCs w:val="28"/>
        </w:rPr>
        <w:t>Условие</w:t>
      </w:r>
      <w:r w:rsidRPr="008D1A9A">
        <w:rPr>
          <w:color w:val="000000" w:themeColor="text1"/>
          <w:sz w:val="28"/>
        </w:rPr>
        <w:t xml:space="preserve"> «</w:t>
      </w:r>
      <w:r w:rsidRPr="008D1A9A">
        <w:rPr>
          <w:color w:val="000000" w:themeColor="text1"/>
          <w:sz w:val="28"/>
          <w:szCs w:val="28"/>
        </w:rPr>
        <w:t xml:space="preserve">Бери или плати аренду» </w:t>
      </w:r>
      <w:r w:rsidRPr="008D1A9A">
        <w:rPr>
          <w:color w:val="000000" w:themeColor="text1"/>
          <w:sz w:val="28"/>
        </w:rPr>
        <w:t xml:space="preserve">вступает в силу с даты подписания Участником первого Акта приема-передачи в аренду Комплекта ГБО (партии Комплектов ГБО), а прекращает свое действие с даты оформления документов на выкуп последнего Комплекта ГБО Участником у Организатора. </w:t>
      </w:r>
    </w:p>
    <w:p w14:paraId="0030CCFD" w14:textId="77777777" w:rsidR="00CF0174" w:rsidRPr="008D1A9A" w:rsidRDefault="00CF0174" w:rsidP="00CF0174">
      <w:pPr>
        <w:ind w:firstLine="709"/>
        <w:jc w:val="both"/>
        <w:rPr>
          <w:sz w:val="28"/>
          <w:szCs w:val="28"/>
        </w:rPr>
      </w:pPr>
      <w:r w:rsidRPr="008D1A9A">
        <w:rPr>
          <w:sz w:val="28"/>
          <w:szCs w:val="28"/>
        </w:rPr>
        <w:t xml:space="preserve">Отчетным периодом по выполнению условия «Бери или плати аренду» признается календарный квартал. </w:t>
      </w:r>
    </w:p>
    <w:p w14:paraId="6B34BD81" w14:textId="77777777" w:rsidR="00CF0174" w:rsidRPr="008D1A9A" w:rsidRDefault="00CF0174" w:rsidP="00CF0174">
      <w:pPr>
        <w:spacing w:before="120"/>
        <w:ind w:firstLine="709"/>
        <w:jc w:val="both"/>
        <w:rPr>
          <w:sz w:val="28"/>
          <w:szCs w:val="28"/>
        </w:rPr>
      </w:pPr>
      <w:r w:rsidRPr="008D1A9A">
        <w:rPr>
          <w:b/>
          <w:sz w:val="28"/>
          <w:szCs w:val="28"/>
        </w:rPr>
        <w:t>Минимальный объем КПГ</w:t>
      </w:r>
      <w:r w:rsidRPr="008D1A9A">
        <w:rPr>
          <w:sz w:val="28"/>
          <w:szCs w:val="28"/>
        </w:rPr>
        <w:t xml:space="preserve">: обязательный объем КПГ к выборке Участником Программы за календарный месяц, требуемый для покрытия стоимости аренды Комплектов ГБО. </w:t>
      </w:r>
    </w:p>
    <w:p w14:paraId="6156F586" w14:textId="77777777" w:rsidR="00CF0174" w:rsidRPr="008D1A9A" w:rsidRDefault="00CF0174" w:rsidP="00CF0174">
      <w:pPr>
        <w:spacing w:after="240"/>
        <w:ind w:firstLine="709"/>
        <w:jc w:val="both"/>
        <w:rPr>
          <w:sz w:val="28"/>
          <w:szCs w:val="28"/>
        </w:rPr>
      </w:pPr>
      <w:r w:rsidRPr="008D1A9A">
        <w:rPr>
          <w:sz w:val="28"/>
          <w:szCs w:val="28"/>
        </w:rPr>
        <w:t xml:space="preserve">Минимальный объем КПГ отражается в Графике поставки Товара, подписанном по договору поставки с условием «Бери или плати аренду», и определяется по следующей формуле (до 2-х знаков после запятой): </w:t>
      </w:r>
    </w:p>
    <w:tbl>
      <w:tblPr>
        <w:tblStyle w:val="aa"/>
        <w:tblW w:w="8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319"/>
        <w:gridCol w:w="2428"/>
        <w:gridCol w:w="479"/>
        <w:gridCol w:w="960"/>
        <w:gridCol w:w="479"/>
        <w:gridCol w:w="2086"/>
      </w:tblGrid>
      <w:tr w:rsidR="00CF0174" w:rsidRPr="008D1A9A" w14:paraId="716B27DC" w14:textId="77777777" w:rsidTr="00423C59">
        <w:trPr>
          <w:trHeight w:val="749"/>
          <w:jc w:val="center"/>
        </w:trPr>
        <w:tc>
          <w:tcPr>
            <w:tcW w:w="2048" w:type="dxa"/>
            <w:vAlign w:val="center"/>
          </w:tcPr>
          <w:p w14:paraId="6016010D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Минимальный объем выборки КПГ</w:t>
            </w:r>
          </w:p>
          <w:p w14:paraId="473334BA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(в месяц)</w:t>
            </w:r>
          </w:p>
        </w:tc>
        <w:tc>
          <w:tcPr>
            <w:tcW w:w="319" w:type="dxa"/>
            <w:vAlign w:val="center"/>
          </w:tcPr>
          <w:p w14:paraId="127A97B8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 w:rsidRPr="008D1A9A">
              <w:rPr>
                <w:rFonts w:eastAsiaTheme="minorHAnsi"/>
                <w:sz w:val="20"/>
                <w:szCs w:val="18"/>
                <w:lang w:eastAsia="en-US"/>
              </w:rPr>
              <w:t>=</w:t>
            </w:r>
          </w:p>
        </w:tc>
        <w:tc>
          <w:tcPr>
            <w:tcW w:w="2428" w:type="dxa"/>
            <w:vAlign w:val="center"/>
          </w:tcPr>
          <w:p w14:paraId="041B20A6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Стоимость Комплекта ГБО</w:t>
            </w:r>
          </w:p>
          <w:p w14:paraId="1FC039A1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в соответствии со Спецификацией (без НДС)</w:t>
            </w:r>
          </w:p>
        </w:tc>
        <w:tc>
          <w:tcPr>
            <w:tcW w:w="479" w:type="dxa"/>
            <w:vAlign w:val="center"/>
          </w:tcPr>
          <w:p w14:paraId="2C6F873E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 w:rsidRPr="008D1A9A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</w:tc>
        <w:tc>
          <w:tcPr>
            <w:tcW w:w="960" w:type="dxa"/>
            <w:vAlign w:val="center"/>
          </w:tcPr>
          <w:p w14:paraId="4DA42060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2,92 руб. (без НДС)</w:t>
            </w:r>
          </w:p>
        </w:tc>
        <w:tc>
          <w:tcPr>
            <w:tcW w:w="479" w:type="dxa"/>
            <w:vAlign w:val="center"/>
          </w:tcPr>
          <w:p w14:paraId="2C7AEE53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Cs w:val="18"/>
                <w:lang w:eastAsia="en-US"/>
              </w:rPr>
            </w:pPr>
            <w:r w:rsidRPr="008D1A9A">
              <w:rPr>
                <w:rFonts w:eastAsiaTheme="minorHAnsi"/>
                <w:szCs w:val="18"/>
                <w:lang w:eastAsia="en-US"/>
              </w:rPr>
              <w:t>/</w:t>
            </w:r>
          </w:p>
        </w:tc>
        <w:tc>
          <w:tcPr>
            <w:tcW w:w="2086" w:type="dxa"/>
            <w:vAlign w:val="center"/>
          </w:tcPr>
          <w:p w14:paraId="0315ABC4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Нормативный срок эксплуатации Комплекта  ГБО (количество мес.)</w:t>
            </w:r>
          </w:p>
        </w:tc>
      </w:tr>
    </w:tbl>
    <w:p w14:paraId="36E522D4" w14:textId="77777777" w:rsidR="00CF0174" w:rsidRPr="008D1A9A" w:rsidRDefault="00CF0174" w:rsidP="00CF0174">
      <w:pPr>
        <w:spacing w:before="240"/>
        <w:ind w:firstLine="709"/>
        <w:jc w:val="both"/>
        <w:rPr>
          <w:sz w:val="28"/>
          <w:szCs w:val="28"/>
        </w:rPr>
      </w:pPr>
      <w:r w:rsidRPr="008D1A9A">
        <w:rPr>
          <w:sz w:val="28"/>
          <w:szCs w:val="28"/>
        </w:rPr>
        <w:t>При принятии в аренду или выкупе Комплектов ГБО (партии Комплектов ГБО) Участником Программы в течение календарного месяца (не с 1 числа месяца) минимальный объем КПГ на неполный календарный месяц рассчитывается пропорционально количеству дней фактического пользования Комплектами ГБО в данном месяце по следующей формуле (до 2-х знаков после запятой):</w:t>
      </w:r>
    </w:p>
    <w:tbl>
      <w:tblPr>
        <w:tblStyle w:val="aa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319"/>
        <w:gridCol w:w="2169"/>
        <w:gridCol w:w="479"/>
        <w:gridCol w:w="1506"/>
        <w:gridCol w:w="283"/>
        <w:gridCol w:w="1843"/>
      </w:tblGrid>
      <w:tr w:rsidR="00CF0174" w:rsidRPr="008D1A9A" w14:paraId="21CBC13E" w14:textId="77777777" w:rsidTr="00423C59">
        <w:trPr>
          <w:trHeight w:val="749"/>
          <w:jc w:val="center"/>
        </w:trPr>
        <w:tc>
          <w:tcPr>
            <w:tcW w:w="2048" w:type="dxa"/>
            <w:vAlign w:val="center"/>
          </w:tcPr>
          <w:p w14:paraId="0F75EBD2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Минимальный объем выборки КПГ</w:t>
            </w:r>
          </w:p>
          <w:p w14:paraId="39E491BC" w14:textId="5EF87765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(непо</w:t>
            </w:r>
            <w:r w:rsidR="00EE1F87" w:rsidRPr="008D1A9A">
              <w:rPr>
                <w:rFonts w:eastAsiaTheme="minorHAnsi"/>
                <w:sz w:val="18"/>
                <w:szCs w:val="18"/>
                <w:lang w:eastAsia="en-US"/>
              </w:rPr>
              <w:t>л</w:t>
            </w: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ный месяц)</w:t>
            </w:r>
          </w:p>
        </w:tc>
        <w:tc>
          <w:tcPr>
            <w:tcW w:w="319" w:type="dxa"/>
            <w:vAlign w:val="center"/>
          </w:tcPr>
          <w:p w14:paraId="10B7A6DA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 w:rsidRPr="008D1A9A">
              <w:rPr>
                <w:rFonts w:eastAsiaTheme="minorHAnsi"/>
                <w:sz w:val="20"/>
                <w:szCs w:val="18"/>
                <w:lang w:eastAsia="en-US"/>
              </w:rPr>
              <w:t>=</w:t>
            </w:r>
          </w:p>
        </w:tc>
        <w:tc>
          <w:tcPr>
            <w:tcW w:w="2169" w:type="dxa"/>
            <w:vAlign w:val="center"/>
          </w:tcPr>
          <w:p w14:paraId="7088AC98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Минимальный объем выборки КПГ</w:t>
            </w:r>
          </w:p>
          <w:p w14:paraId="46523449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(в месяц)</w:t>
            </w:r>
          </w:p>
        </w:tc>
        <w:tc>
          <w:tcPr>
            <w:tcW w:w="479" w:type="dxa"/>
            <w:vAlign w:val="center"/>
          </w:tcPr>
          <w:p w14:paraId="5AACB21B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 w:rsidRPr="008D1A9A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</w:tc>
        <w:tc>
          <w:tcPr>
            <w:tcW w:w="1506" w:type="dxa"/>
            <w:vAlign w:val="center"/>
          </w:tcPr>
          <w:p w14:paraId="2E398AA1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календарных дней </w:t>
            </w:r>
          </w:p>
          <w:p w14:paraId="70880DA4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в месяце</w:t>
            </w:r>
          </w:p>
        </w:tc>
        <w:tc>
          <w:tcPr>
            <w:tcW w:w="283" w:type="dxa"/>
            <w:vAlign w:val="center"/>
          </w:tcPr>
          <w:p w14:paraId="2E802D89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14:paraId="065FBC69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Количество дней фактической аренды Комплекта ГБО</w:t>
            </w:r>
          </w:p>
        </w:tc>
      </w:tr>
    </w:tbl>
    <w:p w14:paraId="20C12ABD" w14:textId="77777777" w:rsidR="00CF0174" w:rsidRPr="008D1A9A" w:rsidRDefault="00CF0174" w:rsidP="00CF0174">
      <w:pPr>
        <w:spacing w:before="120"/>
        <w:ind w:firstLine="709"/>
        <w:jc w:val="both"/>
        <w:rPr>
          <w:color w:val="000000" w:themeColor="text1"/>
          <w:sz w:val="28"/>
        </w:rPr>
      </w:pPr>
      <w:r w:rsidRPr="008D1A9A">
        <w:rPr>
          <w:sz w:val="28"/>
          <w:szCs w:val="28"/>
        </w:rPr>
        <w:t>В случае невыборки Участником Программы минимального объема КПГ для расчета арендных платежей принимается разница между суммарным минимальным объемом КПГ и фактическим объемом выборки КПГ за отчетный период (календарный квартал).</w:t>
      </w:r>
    </w:p>
    <w:p w14:paraId="2D914584" w14:textId="67493D93" w:rsidR="00CF0174" w:rsidRPr="008D1A9A" w:rsidRDefault="00CF0174" w:rsidP="00CF0174">
      <w:pPr>
        <w:ind w:firstLine="709"/>
        <w:jc w:val="both"/>
        <w:rPr>
          <w:sz w:val="28"/>
          <w:szCs w:val="28"/>
        </w:rPr>
      </w:pPr>
      <w:r w:rsidRPr="008D1A9A">
        <w:rPr>
          <w:sz w:val="28"/>
          <w:szCs w:val="28"/>
        </w:rPr>
        <w:t xml:space="preserve">Перенос обязательств по выборке КПГ с одного отчетного периода </w:t>
      </w:r>
      <w:r w:rsidR="00E132E3" w:rsidRPr="008D1A9A">
        <w:rPr>
          <w:sz w:val="28"/>
          <w:szCs w:val="28"/>
        </w:rPr>
        <w:br/>
      </w:r>
      <w:r w:rsidRPr="008D1A9A">
        <w:rPr>
          <w:sz w:val="28"/>
          <w:szCs w:val="28"/>
        </w:rPr>
        <w:t xml:space="preserve">на другой отчетный период запрещен. </w:t>
      </w:r>
    </w:p>
    <w:p w14:paraId="39249CEA" w14:textId="77777777" w:rsidR="00CF0174" w:rsidRPr="008D1A9A" w:rsidRDefault="00CF0174" w:rsidP="00CF0174">
      <w:pPr>
        <w:spacing w:after="240"/>
        <w:ind w:firstLine="709"/>
        <w:jc w:val="both"/>
        <w:rPr>
          <w:sz w:val="28"/>
          <w:szCs w:val="28"/>
        </w:rPr>
      </w:pPr>
      <w:r w:rsidRPr="008D1A9A">
        <w:rPr>
          <w:sz w:val="28"/>
          <w:szCs w:val="28"/>
        </w:rPr>
        <w:t>Суммарный минимальный объем КПГ для покрытия стоимости аренды Комплекта ГБО (партии Комплектов ГБО) за весь нормативной срок эксплуатации (и срок аренды) определяется по формуле (до 2-х знаков после запятой):</w:t>
      </w:r>
    </w:p>
    <w:tbl>
      <w:tblPr>
        <w:tblStyle w:val="aa"/>
        <w:tblW w:w="6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9"/>
        <w:gridCol w:w="2428"/>
        <w:gridCol w:w="479"/>
        <w:gridCol w:w="960"/>
      </w:tblGrid>
      <w:tr w:rsidR="00CF0174" w:rsidRPr="008D1A9A" w14:paraId="27BE3F84" w14:textId="77777777" w:rsidTr="00423C59">
        <w:trPr>
          <w:trHeight w:val="749"/>
          <w:jc w:val="center"/>
        </w:trPr>
        <w:tc>
          <w:tcPr>
            <w:tcW w:w="2268" w:type="dxa"/>
            <w:vAlign w:val="center"/>
          </w:tcPr>
          <w:p w14:paraId="4CA48D2E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Суммарный минимальный объем КПГ</w:t>
            </w:r>
          </w:p>
        </w:tc>
        <w:tc>
          <w:tcPr>
            <w:tcW w:w="319" w:type="dxa"/>
            <w:vAlign w:val="center"/>
          </w:tcPr>
          <w:p w14:paraId="5FC9052F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 w:rsidRPr="008D1A9A">
              <w:rPr>
                <w:rFonts w:eastAsiaTheme="minorHAnsi"/>
                <w:sz w:val="20"/>
                <w:szCs w:val="18"/>
                <w:lang w:eastAsia="en-US"/>
              </w:rPr>
              <w:t>=</w:t>
            </w:r>
          </w:p>
        </w:tc>
        <w:tc>
          <w:tcPr>
            <w:tcW w:w="2428" w:type="dxa"/>
            <w:vAlign w:val="center"/>
          </w:tcPr>
          <w:p w14:paraId="3DD8D65C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Стоимость Комплекта ГБО</w:t>
            </w:r>
          </w:p>
          <w:p w14:paraId="42A44BAF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в соответствии со Спецификацией (без НДС)</w:t>
            </w:r>
          </w:p>
        </w:tc>
        <w:tc>
          <w:tcPr>
            <w:tcW w:w="479" w:type="dxa"/>
            <w:vAlign w:val="center"/>
          </w:tcPr>
          <w:p w14:paraId="33F83E42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 w:rsidRPr="008D1A9A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</w:tc>
        <w:tc>
          <w:tcPr>
            <w:tcW w:w="960" w:type="dxa"/>
            <w:vAlign w:val="center"/>
          </w:tcPr>
          <w:p w14:paraId="557940F8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A9A">
              <w:rPr>
                <w:rFonts w:eastAsiaTheme="minorHAnsi"/>
                <w:sz w:val="18"/>
                <w:szCs w:val="18"/>
                <w:lang w:eastAsia="en-US"/>
              </w:rPr>
              <w:t>2,92 руб. (без НДС)</w:t>
            </w:r>
          </w:p>
        </w:tc>
      </w:tr>
    </w:tbl>
    <w:p w14:paraId="48976120" w14:textId="77777777" w:rsidR="00CF0174" w:rsidRPr="008D1A9A" w:rsidRDefault="00CF0174" w:rsidP="00CF0174">
      <w:pPr>
        <w:pStyle w:val="31"/>
        <w:spacing w:before="120"/>
        <w:ind w:firstLine="709"/>
        <w:rPr>
          <w:color w:val="auto"/>
          <w:szCs w:val="28"/>
        </w:rPr>
      </w:pPr>
      <w:r w:rsidRPr="008D1A9A">
        <w:rPr>
          <w:b/>
          <w:color w:val="auto"/>
          <w:szCs w:val="28"/>
        </w:rPr>
        <w:t>Нормативный срок эксплуатации Комплекта ГБО:</w:t>
      </w:r>
      <w:r w:rsidRPr="008D1A9A">
        <w:rPr>
          <w:color w:val="auto"/>
          <w:szCs w:val="28"/>
        </w:rPr>
        <w:t xml:space="preserve"> согласованный Организатором и Участником Программы срок эксплуатации Комплекта ГБО, </w:t>
      </w:r>
      <w:r w:rsidRPr="008D1A9A">
        <w:rPr>
          <w:color w:val="auto"/>
          <w:szCs w:val="28"/>
        </w:rPr>
        <w:lastRenderedPageBreak/>
        <w:t xml:space="preserve">который используется для определения срока аренды и момента выкупа Комплекта ГБО Участником Программы. </w:t>
      </w:r>
    </w:p>
    <w:p w14:paraId="7275EEF9" w14:textId="63D57636" w:rsidR="00CF0174" w:rsidRPr="008D1A9A" w:rsidRDefault="00CF0174" w:rsidP="00CF0174">
      <w:pPr>
        <w:pStyle w:val="31"/>
        <w:spacing w:before="0"/>
        <w:ind w:firstLine="709"/>
        <w:rPr>
          <w:color w:val="auto"/>
          <w:szCs w:val="28"/>
        </w:rPr>
      </w:pPr>
      <w:r w:rsidRPr="008D1A9A">
        <w:rPr>
          <w:color w:val="auto"/>
          <w:szCs w:val="28"/>
        </w:rPr>
        <w:t xml:space="preserve">В рамках данной Программы нормативным сроком эксплуатации Комплекта ГБО признается 5 (пять) лет. По взаимному согласованию Участника Программы и Организатора (в лице Генерального директора) данный срок может быть изменен </w:t>
      </w:r>
      <w:r w:rsidR="002B6658" w:rsidRPr="008D1A9A">
        <w:rPr>
          <w:color w:val="auto"/>
          <w:szCs w:val="28"/>
        </w:rPr>
        <w:t>в меньшую или большую сторону (до подписания договорных документов).</w:t>
      </w:r>
    </w:p>
    <w:p w14:paraId="315DCB4E" w14:textId="77777777" w:rsidR="00CF0174" w:rsidRPr="008D1A9A" w:rsidRDefault="00CF0174" w:rsidP="00CF0174">
      <w:pPr>
        <w:pStyle w:val="31"/>
        <w:spacing w:before="0"/>
        <w:ind w:firstLine="709"/>
        <w:rPr>
          <w:color w:val="auto"/>
          <w:szCs w:val="28"/>
        </w:rPr>
      </w:pPr>
      <w:r w:rsidRPr="008D1A9A">
        <w:rPr>
          <w:color w:val="auto"/>
          <w:szCs w:val="28"/>
        </w:rPr>
        <w:t>Нормативный срок эксплуатации и срок аренды Комплекта ГБО равны друг другу и отражаются в дополнительном соглашении о введении условия «Бери или плати аренду» к договору поставки топлива. Течение указанных сроков начинается с даты подписания Участником и Организатором Акта-приема передачи Комплекта(-ов) ГБО в аренду Участнику. При этом нормативный срок эксплуатации и срок аренды Комплекта ГБО не подлежат изменению после подписания указанного Акта. Исключением является досрочный выкуп Комплекта ГБО Участником Программы: в данном случае срок аренды считается оконченным с даты подписания Организатором документов на выкуп Комплекта ГБО.</w:t>
      </w:r>
    </w:p>
    <w:p w14:paraId="764D4B1F" w14:textId="4B74E789" w:rsidR="00CF0174" w:rsidRPr="008D1A9A" w:rsidRDefault="00CF0174" w:rsidP="00CF0174">
      <w:pPr>
        <w:spacing w:after="120"/>
        <w:ind w:firstLine="709"/>
        <w:jc w:val="both"/>
        <w:rPr>
          <w:sz w:val="28"/>
          <w:szCs w:val="28"/>
        </w:rPr>
      </w:pPr>
      <w:r w:rsidRPr="008D1A9A">
        <w:rPr>
          <w:sz w:val="28"/>
          <w:szCs w:val="28"/>
        </w:rPr>
        <w:t xml:space="preserve">По завершении нормативного срока эксплуатации и срока аренды Комплекта ГБО Участник Программы обязуется выкупить Комплект ГБО </w:t>
      </w:r>
      <w:r w:rsidR="00161AEA" w:rsidRPr="008D1A9A">
        <w:rPr>
          <w:sz w:val="28"/>
          <w:szCs w:val="28"/>
        </w:rPr>
        <w:br/>
      </w:r>
      <w:r w:rsidRPr="008D1A9A">
        <w:rPr>
          <w:sz w:val="28"/>
          <w:szCs w:val="28"/>
        </w:rPr>
        <w:t>у Организатора исходя из следующей остаточной стоимости: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7"/>
        <w:gridCol w:w="280"/>
        <w:gridCol w:w="2324"/>
        <w:gridCol w:w="283"/>
        <w:gridCol w:w="454"/>
      </w:tblGrid>
      <w:tr w:rsidR="00CF0174" w:rsidRPr="008D1A9A" w14:paraId="5B263E80" w14:textId="77777777" w:rsidTr="00423C59">
        <w:trPr>
          <w:jc w:val="center"/>
        </w:trPr>
        <w:tc>
          <w:tcPr>
            <w:tcW w:w="2694" w:type="dxa"/>
            <w:vAlign w:val="center"/>
          </w:tcPr>
          <w:p w14:paraId="0E47D1A9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A9A">
              <w:rPr>
                <w:sz w:val="18"/>
                <w:szCs w:val="18"/>
              </w:rPr>
              <w:t xml:space="preserve">Стоимость Комплекта ГБО* </w:t>
            </w:r>
          </w:p>
          <w:p w14:paraId="7442FB5C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A9A">
              <w:rPr>
                <w:sz w:val="18"/>
                <w:szCs w:val="18"/>
              </w:rPr>
              <w:t>(остаточная для выкупа)</w:t>
            </w:r>
          </w:p>
        </w:tc>
        <w:tc>
          <w:tcPr>
            <w:tcW w:w="287" w:type="dxa"/>
            <w:vAlign w:val="center"/>
          </w:tcPr>
          <w:p w14:paraId="48B1F6C0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D1A9A">
              <w:rPr>
                <w:sz w:val="18"/>
                <w:szCs w:val="18"/>
              </w:rPr>
              <w:t>=</w:t>
            </w:r>
          </w:p>
        </w:tc>
        <w:tc>
          <w:tcPr>
            <w:tcW w:w="280" w:type="dxa"/>
          </w:tcPr>
          <w:p w14:paraId="6E54072D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28A44AFA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A9A">
              <w:rPr>
                <w:sz w:val="18"/>
                <w:szCs w:val="18"/>
              </w:rPr>
              <w:t xml:space="preserve">Стоимость Комплекта ГБО </w:t>
            </w:r>
          </w:p>
          <w:p w14:paraId="41DD1596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A9A">
              <w:rPr>
                <w:sz w:val="18"/>
                <w:szCs w:val="18"/>
              </w:rPr>
              <w:t xml:space="preserve">в соответствии со Спецификацией </w:t>
            </w:r>
          </w:p>
          <w:p w14:paraId="5992013E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A9A">
              <w:rPr>
                <w:sz w:val="18"/>
                <w:szCs w:val="18"/>
              </w:rPr>
              <w:t>(без НДС)</w:t>
            </w:r>
          </w:p>
        </w:tc>
        <w:tc>
          <w:tcPr>
            <w:tcW w:w="283" w:type="dxa"/>
            <w:vAlign w:val="center"/>
          </w:tcPr>
          <w:p w14:paraId="51469AFD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D1A9A">
              <w:rPr>
                <w:sz w:val="18"/>
                <w:szCs w:val="18"/>
              </w:rPr>
              <w:t>*</w:t>
            </w:r>
          </w:p>
        </w:tc>
        <w:tc>
          <w:tcPr>
            <w:tcW w:w="454" w:type="dxa"/>
            <w:vAlign w:val="center"/>
          </w:tcPr>
          <w:p w14:paraId="1CB4B23B" w14:textId="77777777" w:rsidR="00CF0174" w:rsidRPr="008D1A9A" w:rsidRDefault="00CF0174" w:rsidP="00423C59">
            <w:pPr>
              <w:widowControl w:val="0"/>
              <w:overflowPunct w:val="0"/>
              <w:autoSpaceDE w:val="0"/>
              <w:autoSpaceDN w:val="0"/>
              <w:adjustRightInd w:val="0"/>
              <w:ind w:left="-80" w:right="-52"/>
              <w:jc w:val="center"/>
              <w:rPr>
                <w:sz w:val="18"/>
                <w:szCs w:val="18"/>
              </w:rPr>
            </w:pPr>
            <w:r w:rsidRPr="008D1A9A">
              <w:rPr>
                <w:sz w:val="18"/>
                <w:szCs w:val="18"/>
              </w:rPr>
              <w:t>0,02</w:t>
            </w:r>
          </w:p>
        </w:tc>
      </w:tr>
    </w:tbl>
    <w:p w14:paraId="65388FC3" w14:textId="77777777" w:rsidR="00CF0174" w:rsidRPr="008D1A9A" w:rsidRDefault="00CF0174" w:rsidP="00CF0174">
      <w:pPr>
        <w:pStyle w:val="31"/>
        <w:spacing w:before="120"/>
        <w:ind w:firstLine="0"/>
        <w:rPr>
          <w:i/>
          <w:color w:val="auto"/>
          <w:sz w:val="24"/>
          <w:szCs w:val="24"/>
        </w:rPr>
      </w:pPr>
      <w:r w:rsidRPr="008D1A9A">
        <w:rPr>
          <w:i/>
          <w:color w:val="auto"/>
          <w:sz w:val="24"/>
          <w:szCs w:val="24"/>
        </w:rPr>
        <w:t>* на рассчитанную таким образом стоимость Комплекта ГБО кроме того начисляется НДС по ставке, установленной законодательством Российской Федерации.</w:t>
      </w:r>
    </w:p>
    <w:p w14:paraId="21A0AEF5" w14:textId="1BA8B9FC" w:rsidR="002319D4" w:rsidRPr="008D1A9A" w:rsidRDefault="002319D4" w:rsidP="00E46816">
      <w:pPr>
        <w:pStyle w:val="31"/>
        <w:spacing w:before="120"/>
        <w:ind w:firstLine="709"/>
        <w:rPr>
          <w:color w:val="auto"/>
        </w:rPr>
      </w:pPr>
      <w:r w:rsidRPr="008D1A9A">
        <w:rPr>
          <w:color w:val="auto"/>
        </w:rPr>
        <w:t xml:space="preserve"> </w:t>
      </w:r>
      <w:r w:rsidRPr="008D1A9A">
        <w:rPr>
          <w:b/>
          <w:color w:val="auto"/>
        </w:rPr>
        <w:t>Досрочный выкуп Комплекта ГБО</w:t>
      </w:r>
      <w:r w:rsidR="00E46816" w:rsidRPr="008D1A9A">
        <w:rPr>
          <w:b/>
          <w:color w:val="auto"/>
        </w:rPr>
        <w:t xml:space="preserve">: </w:t>
      </w:r>
      <w:r w:rsidR="00E46816" w:rsidRPr="008D1A9A">
        <w:rPr>
          <w:color w:val="auto"/>
        </w:rPr>
        <w:t xml:space="preserve">выкуп Комплекта ГБО Участником Программы до окончания срока нормативной эксплуатации и срока аренды. Организатор оформляет документы на досрочный выкуп Комплекта ГБО </w:t>
      </w:r>
      <w:r w:rsidR="00161AEA" w:rsidRPr="008D1A9A">
        <w:rPr>
          <w:color w:val="auto"/>
        </w:rPr>
        <w:br/>
      </w:r>
      <w:r w:rsidRPr="008D1A9A">
        <w:rPr>
          <w:color w:val="auto"/>
        </w:rPr>
        <w:t>в следующих случаях:</w:t>
      </w:r>
    </w:p>
    <w:p w14:paraId="2C64C45F" w14:textId="498885F1" w:rsidR="002319D4" w:rsidRPr="008D1A9A" w:rsidRDefault="00374D65" w:rsidP="00D019A4">
      <w:pPr>
        <w:pStyle w:val="31"/>
        <w:numPr>
          <w:ilvl w:val="0"/>
          <w:numId w:val="11"/>
        </w:numPr>
        <w:tabs>
          <w:tab w:val="left" w:pos="1134"/>
        </w:tabs>
        <w:spacing w:before="120"/>
        <w:ind w:left="0" w:firstLine="709"/>
        <w:rPr>
          <w:color w:val="auto"/>
        </w:rPr>
      </w:pPr>
      <w:r w:rsidRPr="008D1A9A">
        <w:rPr>
          <w:color w:val="auto"/>
        </w:rPr>
        <w:t xml:space="preserve">При </w:t>
      </w:r>
      <w:r w:rsidR="002319D4" w:rsidRPr="008D1A9A">
        <w:rPr>
          <w:color w:val="auto"/>
        </w:rPr>
        <w:t>досрочной выборке минимального объема КПГ</w:t>
      </w:r>
      <w:r w:rsidRPr="008D1A9A">
        <w:rPr>
          <w:color w:val="auto"/>
        </w:rPr>
        <w:t xml:space="preserve"> Участником</w:t>
      </w:r>
      <w:r w:rsidR="00E46816" w:rsidRPr="008D1A9A">
        <w:rPr>
          <w:color w:val="auto"/>
        </w:rPr>
        <w:t xml:space="preserve"> Программы</w:t>
      </w:r>
      <w:r w:rsidR="002319D4" w:rsidRPr="008D1A9A">
        <w:rPr>
          <w:color w:val="auto"/>
        </w:rPr>
        <w:t>, рассчитанного для покрытия стоимости аренды выкупаемого Комплекта ГБО</w:t>
      </w:r>
      <w:r w:rsidR="00133E23" w:rsidRPr="008D1A9A">
        <w:rPr>
          <w:color w:val="auto"/>
        </w:rPr>
        <w:t xml:space="preserve"> (партии Комплектов ГБО)</w:t>
      </w:r>
      <w:r w:rsidR="002319D4" w:rsidRPr="008D1A9A">
        <w:rPr>
          <w:color w:val="auto"/>
        </w:rPr>
        <w:t>, а также при условии, что с момента передачи</w:t>
      </w:r>
      <w:r w:rsidRPr="008D1A9A">
        <w:rPr>
          <w:color w:val="auto"/>
        </w:rPr>
        <w:t xml:space="preserve"> данного</w:t>
      </w:r>
      <w:r w:rsidR="00222310" w:rsidRPr="008D1A9A">
        <w:rPr>
          <w:color w:val="auto"/>
        </w:rPr>
        <w:t xml:space="preserve"> Комплекта ГБО</w:t>
      </w:r>
      <w:r w:rsidR="00133E23" w:rsidRPr="008D1A9A">
        <w:rPr>
          <w:color w:val="auto"/>
        </w:rPr>
        <w:t xml:space="preserve"> (партии Комплектов ГБО)</w:t>
      </w:r>
      <w:r w:rsidR="00222310" w:rsidRPr="008D1A9A">
        <w:rPr>
          <w:color w:val="auto"/>
        </w:rPr>
        <w:t xml:space="preserve"> прошло более </w:t>
      </w:r>
      <w:r w:rsidR="00161AEA" w:rsidRPr="008D1A9A">
        <w:rPr>
          <w:color w:val="auto"/>
        </w:rPr>
        <w:br/>
      </w:r>
      <w:r w:rsidR="002319D4" w:rsidRPr="008D1A9A">
        <w:rPr>
          <w:color w:val="auto"/>
        </w:rPr>
        <w:t>2</w:t>
      </w:r>
      <w:r w:rsidR="00222310" w:rsidRPr="008D1A9A">
        <w:rPr>
          <w:color w:val="auto"/>
        </w:rPr>
        <w:t>4</w:t>
      </w:r>
      <w:r w:rsidR="002319D4" w:rsidRPr="008D1A9A">
        <w:rPr>
          <w:color w:val="auto"/>
        </w:rPr>
        <w:t xml:space="preserve"> </w:t>
      </w:r>
      <w:r w:rsidRPr="008D1A9A">
        <w:rPr>
          <w:color w:val="auto"/>
        </w:rPr>
        <w:t xml:space="preserve">месяцев. </w:t>
      </w:r>
      <w:r w:rsidR="002319D4" w:rsidRPr="008D1A9A">
        <w:rPr>
          <w:color w:val="auto"/>
        </w:rPr>
        <w:t>Выкуп Комплекта ГБО</w:t>
      </w:r>
      <w:r w:rsidR="00133E23" w:rsidRPr="008D1A9A">
        <w:rPr>
          <w:color w:val="auto"/>
        </w:rPr>
        <w:t xml:space="preserve"> (партии Комплектов ГБО)</w:t>
      </w:r>
      <w:r w:rsidR="002319D4" w:rsidRPr="008D1A9A">
        <w:rPr>
          <w:color w:val="auto"/>
        </w:rPr>
        <w:t xml:space="preserve"> осуществ</w:t>
      </w:r>
      <w:r w:rsidRPr="008D1A9A">
        <w:rPr>
          <w:color w:val="auto"/>
        </w:rPr>
        <w:t xml:space="preserve">ляется </w:t>
      </w:r>
      <w:r w:rsidR="00161AEA" w:rsidRPr="008D1A9A">
        <w:rPr>
          <w:color w:val="auto"/>
        </w:rPr>
        <w:br/>
      </w:r>
      <w:r w:rsidRPr="008D1A9A">
        <w:rPr>
          <w:color w:val="auto"/>
        </w:rPr>
        <w:t>по остаточной стоимости на основании письменного обращения Участника Программы.</w:t>
      </w:r>
    </w:p>
    <w:p w14:paraId="30CE4269" w14:textId="77777777" w:rsidR="00374D65" w:rsidRPr="008D1A9A" w:rsidRDefault="00374D65" w:rsidP="00374D65">
      <w:pPr>
        <w:pStyle w:val="31"/>
        <w:numPr>
          <w:ilvl w:val="0"/>
          <w:numId w:val="11"/>
        </w:numPr>
        <w:tabs>
          <w:tab w:val="left" w:pos="1134"/>
        </w:tabs>
        <w:spacing w:before="120"/>
        <w:ind w:left="0" w:firstLine="709"/>
        <w:rPr>
          <w:color w:val="auto"/>
        </w:rPr>
      </w:pPr>
      <w:r w:rsidRPr="008D1A9A">
        <w:rPr>
          <w:color w:val="auto"/>
          <w:szCs w:val="24"/>
        </w:rPr>
        <w:t xml:space="preserve">При </w:t>
      </w:r>
      <w:r w:rsidR="004571F7" w:rsidRPr="008D1A9A">
        <w:rPr>
          <w:color w:val="auto"/>
          <w:szCs w:val="24"/>
        </w:rPr>
        <w:t xml:space="preserve">наступлении </w:t>
      </w:r>
      <w:r w:rsidRPr="008D1A9A">
        <w:rPr>
          <w:color w:val="auto"/>
          <w:szCs w:val="24"/>
        </w:rPr>
        <w:t>нижеперечисленных обстоятел</w:t>
      </w:r>
      <w:r w:rsidR="004571F7" w:rsidRPr="008D1A9A">
        <w:rPr>
          <w:color w:val="auto"/>
          <w:szCs w:val="24"/>
        </w:rPr>
        <w:t>ьств</w:t>
      </w:r>
      <w:r w:rsidRPr="008D1A9A">
        <w:rPr>
          <w:color w:val="auto"/>
          <w:szCs w:val="24"/>
        </w:rPr>
        <w:t xml:space="preserve">: </w:t>
      </w:r>
    </w:p>
    <w:p w14:paraId="73D67E13" w14:textId="77777777" w:rsidR="00374D65" w:rsidRPr="008D1A9A" w:rsidRDefault="004571F7" w:rsidP="00374D65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</w:rPr>
      </w:pPr>
      <w:r w:rsidRPr="008D1A9A">
        <w:rPr>
          <w:color w:val="auto"/>
          <w:szCs w:val="24"/>
        </w:rPr>
        <w:t>выход</w:t>
      </w:r>
      <w:r w:rsidR="002319D4" w:rsidRPr="008D1A9A">
        <w:rPr>
          <w:color w:val="auto"/>
          <w:szCs w:val="24"/>
        </w:rPr>
        <w:t xml:space="preserve"> из строя Комплекта </w:t>
      </w:r>
      <w:r w:rsidR="00374D65" w:rsidRPr="008D1A9A">
        <w:rPr>
          <w:color w:val="auto"/>
          <w:szCs w:val="24"/>
        </w:rPr>
        <w:t>ГБО по вине Участника Программы;</w:t>
      </w:r>
    </w:p>
    <w:p w14:paraId="06AF8722" w14:textId="77777777" w:rsidR="00374D65" w:rsidRPr="008D1A9A" w:rsidRDefault="004571F7" w:rsidP="00374D65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</w:rPr>
      </w:pPr>
      <w:r w:rsidRPr="008D1A9A">
        <w:rPr>
          <w:color w:val="auto"/>
          <w:szCs w:val="24"/>
        </w:rPr>
        <w:t>утрата</w:t>
      </w:r>
      <w:r w:rsidR="002319D4" w:rsidRPr="008D1A9A">
        <w:rPr>
          <w:color w:val="auto"/>
          <w:szCs w:val="24"/>
        </w:rPr>
        <w:t xml:space="preserve"> Ком</w:t>
      </w:r>
      <w:r w:rsidR="00374D65" w:rsidRPr="008D1A9A">
        <w:rPr>
          <w:color w:val="auto"/>
          <w:szCs w:val="24"/>
        </w:rPr>
        <w:t>плекта ГБО Участником Программы;</w:t>
      </w:r>
    </w:p>
    <w:p w14:paraId="16DFC9F1" w14:textId="2A4A7AF0" w:rsidR="00374D65" w:rsidRPr="008D1A9A" w:rsidRDefault="004571F7" w:rsidP="00374D65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</w:rPr>
      </w:pPr>
      <w:r w:rsidRPr="008D1A9A">
        <w:rPr>
          <w:color w:val="auto"/>
          <w:szCs w:val="24"/>
        </w:rPr>
        <w:t>односторонний отказ</w:t>
      </w:r>
      <w:r w:rsidR="002319D4" w:rsidRPr="008D1A9A">
        <w:rPr>
          <w:color w:val="auto"/>
          <w:szCs w:val="24"/>
        </w:rPr>
        <w:t xml:space="preserve"> Организатора от исполнения обязательств по договору поставки топлива в связи </w:t>
      </w:r>
      <w:r w:rsidRPr="008D1A9A">
        <w:rPr>
          <w:color w:val="auto"/>
          <w:szCs w:val="24"/>
        </w:rPr>
        <w:t xml:space="preserve">с </w:t>
      </w:r>
      <w:r w:rsidR="002319D4" w:rsidRPr="008D1A9A">
        <w:rPr>
          <w:color w:val="auto"/>
          <w:szCs w:val="24"/>
        </w:rPr>
        <w:t>неуплатой аренды Комплект</w:t>
      </w:r>
      <w:r w:rsidR="00374D65" w:rsidRPr="008D1A9A">
        <w:rPr>
          <w:color w:val="auto"/>
          <w:szCs w:val="24"/>
        </w:rPr>
        <w:t>а(-</w:t>
      </w:r>
      <w:r w:rsidR="002319D4" w:rsidRPr="008D1A9A">
        <w:rPr>
          <w:color w:val="auto"/>
          <w:szCs w:val="24"/>
        </w:rPr>
        <w:t>ов</w:t>
      </w:r>
      <w:r w:rsidR="00374D65" w:rsidRPr="008D1A9A">
        <w:rPr>
          <w:color w:val="auto"/>
          <w:szCs w:val="24"/>
        </w:rPr>
        <w:t>)</w:t>
      </w:r>
      <w:r w:rsidR="002319D4" w:rsidRPr="008D1A9A">
        <w:rPr>
          <w:color w:val="auto"/>
          <w:szCs w:val="24"/>
        </w:rPr>
        <w:t xml:space="preserve"> ГБО Участником Программы за два и более отчетных п</w:t>
      </w:r>
      <w:r w:rsidR="00374D65" w:rsidRPr="008D1A9A">
        <w:rPr>
          <w:color w:val="auto"/>
          <w:szCs w:val="24"/>
        </w:rPr>
        <w:t>ериода (календарного квартала);</w:t>
      </w:r>
    </w:p>
    <w:p w14:paraId="065B0BBA" w14:textId="7E979533" w:rsidR="00050377" w:rsidRPr="008D1A9A" w:rsidRDefault="00050377" w:rsidP="00050377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  <w:szCs w:val="24"/>
        </w:rPr>
      </w:pPr>
      <w:r w:rsidRPr="008D1A9A">
        <w:rPr>
          <w:color w:val="auto"/>
          <w:szCs w:val="24"/>
        </w:rPr>
        <w:t>односторонний отказ Организатора от исполнения обязательств по договору поставки топлива в связи непредоставлением Участником Программы в срок протокола проверки безопасности конструкции транспортного средства;</w:t>
      </w:r>
    </w:p>
    <w:p w14:paraId="2252EAEF" w14:textId="15873BBB" w:rsidR="00374D65" w:rsidRPr="00374D65" w:rsidRDefault="004571F7" w:rsidP="00374D65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</w:rPr>
      </w:pPr>
      <w:r>
        <w:rPr>
          <w:color w:val="auto"/>
          <w:szCs w:val="24"/>
        </w:rPr>
        <w:lastRenderedPageBreak/>
        <w:t xml:space="preserve">письменное обращение </w:t>
      </w:r>
      <w:r w:rsidR="002319D4" w:rsidRPr="00374D65">
        <w:rPr>
          <w:color w:val="auto"/>
          <w:szCs w:val="24"/>
        </w:rPr>
        <w:t xml:space="preserve">Участника Программы о </w:t>
      </w:r>
      <w:r>
        <w:rPr>
          <w:color w:val="auto"/>
          <w:szCs w:val="24"/>
        </w:rPr>
        <w:t>возможности выкупа</w:t>
      </w:r>
      <w:r w:rsidR="002319D4" w:rsidRPr="00374D65">
        <w:rPr>
          <w:color w:val="auto"/>
          <w:szCs w:val="24"/>
        </w:rPr>
        <w:t xml:space="preserve"> Комплекта ГБО до истечения норма</w:t>
      </w:r>
      <w:r>
        <w:rPr>
          <w:color w:val="auto"/>
          <w:szCs w:val="24"/>
        </w:rPr>
        <w:t xml:space="preserve">тивного срока эксплуатации и </w:t>
      </w:r>
      <w:r w:rsidR="00161AEA">
        <w:rPr>
          <w:color w:val="auto"/>
          <w:szCs w:val="24"/>
        </w:rPr>
        <w:br/>
      </w:r>
      <w:r>
        <w:rPr>
          <w:color w:val="auto"/>
          <w:szCs w:val="24"/>
        </w:rPr>
        <w:t xml:space="preserve">до </w:t>
      </w:r>
      <w:r w:rsidR="002319D4" w:rsidRPr="00374D65">
        <w:rPr>
          <w:color w:val="auto"/>
          <w:szCs w:val="24"/>
        </w:rPr>
        <w:t>выполнения обязательств по выборке КПГ (</w:t>
      </w:r>
      <w:r w:rsidR="00374D65">
        <w:rPr>
          <w:color w:val="auto"/>
          <w:szCs w:val="24"/>
        </w:rPr>
        <w:t>в случае согласия Организатора);</w:t>
      </w:r>
    </w:p>
    <w:p w14:paraId="620B9822" w14:textId="77777777" w:rsidR="00374D65" w:rsidRPr="00374D65" w:rsidRDefault="004571F7" w:rsidP="00374D65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</w:rPr>
      </w:pPr>
      <w:r>
        <w:rPr>
          <w:color w:val="auto"/>
          <w:szCs w:val="24"/>
        </w:rPr>
        <w:t>расторжение</w:t>
      </w:r>
      <w:r w:rsidR="002319D4" w:rsidRPr="00374D65">
        <w:rPr>
          <w:color w:val="auto"/>
          <w:szCs w:val="24"/>
        </w:rPr>
        <w:t xml:space="preserve"> договора поставки топлива по соглашению сторон до истечения нормативного ср</w:t>
      </w:r>
      <w:r w:rsidR="00374D65">
        <w:rPr>
          <w:color w:val="auto"/>
          <w:szCs w:val="24"/>
        </w:rPr>
        <w:t>ока эксплуатации Комплектов ГБО;</w:t>
      </w:r>
    </w:p>
    <w:p w14:paraId="71D82ADD" w14:textId="77777777" w:rsidR="00374D65" w:rsidRDefault="004571F7" w:rsidP="00374D65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</w:rPr>
      </w:pPr>
      <w:r>
        <w:rPr>
          <w:color w:val="auto"/>
          <w:szCs w:val="24"/>
        </w:rPr>
        <w:t>иные обстоятельства</w:t>
      </w:r>
      <w:r w:rsidR="002319D4" w:rsidRPr="00374D65">
        <w:rPr>
          <w:color w:val="auto"/>
          <w:szCs w:val="24"/>
        </w:rPr>
        <w:t xml:space="preserve"> при согласии Организатора</w:t>
      </w:r>
    </w:p>
    <w:p w14:paraId="0CF14A50" w14:textId="000B2BDC" w:rsidR="002319D4" w:rsidRPr="00374D65" w:rsidRDefault="00374D65" w:rsidP="00DE0D2A">
      <w:pPr>
        <w:pStyle w:val="31"/>
        <w:tabs>
          <w:tab w:val="left" w:pos="1134"/>
        </w:tabs>
        <w:spacing w:before="120" w:after="120"/>
        <w:ind w:firstLine="0"/>
        <w:rPr>
          <w:color w:val="auto"/>
        </w:rPr>
      </w:pPr>
      <w:r w:rsidRPr="00374D65">
        <w:rPr>
          <w:color w:val="auto"/>
          <w:szCs w:val="24"/>
        </w:rPr>
        <w:t>Участник Программы обязуется выкупить Комплект ГБО</w:t>
      </w:r>
      <w:r>
        <w:rPr>
          <w:color w:val="auto"/>
          <w:szCs w:val="24"/>
        </w:rPr>
        <w:t xml:space="preserve"> у Организатора </w:t>
      </w:r>
      <w:r w:rsidR="00161AEA">
        <w:rPr>
          <w:color w:val="auto"/>
          <w:szCs w:val="24"/>
        </w:rPr>
        <w:br/>
      </w:r>
      <w:r w:rsidR="00050377">
        <w:rPr>
          <w:color w:val="auto"/>
          <w:szCs w:val="24"/>
        </w:rPr>
        <w:t>при выставлении последним документов на выкуп</w:t>
      </w:r>
      <w:r w:rsidR="00DE0D2A">
        <w:rPr>
          <w:color w:val="auto"/>
          <w:szCs w:val="24"/>
        </w:rPr>
        <w:t xml:space="preserve"> исходя из следующего расчета </w:t>
      </w:r>
      <w:r w:rsidR="002319D4" w:rsidRPr="00374D65">
        <w:rPr>
          <w:color w:val="auto"/>
          <w:szCs w:val="24"/>
        </w:rPr>
        <w:t>стоимости:</w:t>
      </w:r>
    </w:p>
    <w:tbl>
      <w:tblPr>
        <w:tblStyle w:val="aa"/>
        <w:tblW w:w="91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83"/>
        <w:gridCol w:w="1644"/>
        <w:gridCol w:w="236"/>
        <w:gridCol w:w="236"/>
        <w:gridCol w:w="236"/>
        <w:gridCol w:w="236"/>
        <w:gridCol w:w="1701"/>
        <w:gridCol w:w="236"/>
        <w:gridCol w:w="1701"/>
        <w:gridCol w:w="236"/>
        <w:gridCol w:w="283"/>
        <w:gridCol w:w="284"/>
      </w:tblGrid>
      <w:tr w:rsidR="002319D4" w:rsidRPr="008065DD" w14:paraId="710EDB86" w14:textId="77777777" w:rsidTr="00C3023C">
        <w:trPr>
          <w:jc w:val="center"/>
        </w:trPr>
        <w:tc>
          <w:tcPr>
            <w:tcW w:w="1814" w:type="dxa"/>
            <w:vAlign w:val="center"/>
          </w:tcPr>
          <w:p w14:paraId="1FBC9371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 xml:space="preserve">Стоимость </w:t>
            </w:r>
          </w:p>
          <w:p w14:paraId="20710841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 xml:space="preserve">Комплекта ГБО </w:t>
            </w:r>
          </w:p>
          <w:p w14:paraId="2B5673EA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>в случае досрочного выкупа</w:t>
            </w:r>
            <w:r w:rsidR="00422404">
              <w:rPr>
                <w:sz w:val="18"/>
                <w:szCs w:val="18"/>
              </w:rPr>
              <w:t>*</w:t>
            </w:r>
          </w:p>
        </w:tc>
        <w:tc>
          <w:tcPr>
            <w:tcW w:w="283" w:type="dxa"/>
            <w:vAlign w:val="center"/>
          </w:tcPr>
          <w:p w14:paraId="2EA9AABB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18"/>
              </w:rPr>
            </w:pPr>
            <w:r w:rsidRPr="008065DD">
              <w:rPr>
                <w:sz w:val="20"/>
                <w:szCs w:val="18"/>
              </w:rPr>
              <w:t>=</w:t>
            </w:r>
          </w:p>
        </w:tc>
        <w:tc>
          <w:tcPr>
            <w:tcW w:w="1644" w:type="dxa"/>
            <w:vAlign w:val="center"/>
          </w:tcPr>
          <w:p w14:paraId="3E078FCA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 xml:space="preserve">Стоимость Комплекта ГБО </w:t>
            </w:r>
          </w:p>
          <w:p w14:paraId="432419A4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 xml:space="preserve">в соответствии со Спецификацией </w:t>
            </w:r>
          </w:p>
          <w:p w14:paraId="5AF87993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>(без НДС)</w:t>
            </w:r>
          </w:p>
        </w:tc>
        <w:tc>
          <w:tcPr>
            <w:tcW w:w="236" w:type="dxa"/>
            <w:vAlign w:val="center"/>
          </w:tcPr>
          <w:p w14:paraId="095CE3CF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18"/>
              </w:rPr>
            </w:pPr>
            <w:r w:rsidRPr="008065DD">
              <w:rPr>
                <w:sz w:val="20"/>
                <w:szCs w:val="18"/>
              </w:rPr>
              <w:t>*</w:t>
            </w:r>
          </w:p>
        </w:tc>
        <w:tc>
          <w:tcPr>
            <w:tcW w:w="236" w:type="dxa"/>
            <w:vAlign w:val="center"/>
          </w:tcPr>
          <w:p w14:paraId="4B9C22C9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Cs w:val="18"/>
              </w:rPr>
            </w:pPr>
            <w:r w:rsidRPr="008065DD">
              <w:rPr>
                <w:szCs w:val="18"/>
              </w:rPr>
              <w:t>(</w:t>
            </w:r>
          </w:p>
        </w:tc>
        <w:tc>
          <w:tcPr>
            <w:tcW w:w="236" w:type="dxa"/>
            <w:vAlign w:val="center"/>
          </w:tcPr>
          <w:p w14:paraId="3FEF67C4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14:paraId="5E6C8F83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Cs w:val="18"/>
              </w:rPr>
            </w:pPr>
            <w:r w:rsidRPr="008065DD">
              <w:rPr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5CA6F1B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>Фактический срок эксплуатации Комплекта ГБО</w:t>
            </w:r>
          </w:p>
          <w:p w14:paraId="42152278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>(дни)</w:t>
            </w:r>
          </w:p>
        </w:tc>
        <w:tc>
          <w:tcPr>
            <w:tcW w:w="236" w:type="dxa"/>
            <w:vAlign w:val="center"/>
          </w:tcPr>
          <w:p w14:paraId="3FD83042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Cs w:val="18"/>
              </w:rPr>
            </w:pPr>
            <w:r w:rsidRPr="008065DD">
              <w:rPr>
                <w:szCs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63C02592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>Нормативный срок эксплуатации Комплекта ГБО</w:t>
            </w:r>
          </w:p>
          <w:p w14:paraId="5D6E4AD2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>(дни)</w:t>
            </w:r>
          </w:p>
        </w:tc>
        <w:tc>
          <w:tcPr>
            <w:tcW w:w="236" w:type="dxa"/>
            <w:vAlign w:val="center"/>
          </w:tcPr>
          <w:p w14:paraId="6B3952FF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Cs w:val="18"/>
              </w:rPr>
            </w:pPr>
            <w:r w:rsidRPr="008065DD">
              <w:rPr>
                <w:szCs w:val="18"/>
              </w:rPr>
              <w:t>)</w:t>
            </w:r>
          </w:p>
        </w:tc>
        <w:tc>
          <w:tcPr>
            <w:tcW w:w="283" w:type="dxa"/>
            <w:vAlign w:val="center"/>
          </w:tcPr>
          <w:p w14:paraId="1131F262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18"/>
              </w:rPr>
            </w:pPr>
            <w:r w:rsidRPr="008065DD">
              <w:rPr>
                <w:sz w:val="20"/>
                <w:szCs w:val="18"/>
              </w:rPr>
              <w:t>*</w:t>
            </w:r>
          </w:p>
        </w:tc>
        <w:tc>
          <w:tcPr>
            <w:tcW w:w="284" w:type="dxa"/>
            <w:vAlign w:val="center"/>
          </w:tcPr>
          <w:p w14:paraId="442C42E3" w14:textId="77777777" w:rsidR="002319D4" w:rsidRPr="008065DD" w:rsidRDefault="002319D4" w:rsidP="00C3023C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8065DD">
              <w:rPr>
                <w:sz w:val="18"/>
                <w:szCs w:val="18"/>
              </w:rPr>
              <w:t>1,1</w:t>
            </w:r>
          </w:p>
        </w:tc>
      </w:tr>
    </w:tbl>
    <w:p w14:paraId="62089472" w14:textId="77777777" w:rsidR="002319D4" w:rsidRPr="00422404" w:rsidRDefault="00422404" w:rsidP="00422404">
      <w:pPr>
        <w:pStyle w:val="31"/>
        <w:spacing w:before="120"/>
        <w:ind w:firstLine="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* н</w:t>
      </w:r>
      <w:r w:rsidR="002319D4" w:rsidRPr="00422404">
        <w:rPr>
          <w:i/>
          <w:color w:val="auto"/>
          <w:sz w:val="24"/>
          <w:szCs w:val="24"/>
        </w:rPr>
        <w:t>а рассчитанную таким образом стоимо</w:t>
      </w:r>
      <w:r>
        <w:rPr>
          <w:i/>
          <w:color w:val="auto"/>
          <w:sz w:val="24"/>
          <w:szCs w:val="24"/>
        </w:rPr>
        <w:t xml:space="preserve">сть кроме того начисляется НДС </w:t>
      </w:r>
      <w:r w:rsidR="002319D4" w:rsidRPr="00422404">
        <w:rPr>
          <w:i/>
          <w:color w:val="auto"/>
          <w:sz w:val="24"/>
          <w:szCs w:val="24"/>
        </w:rPr>
        <w:t>по ставке, установленной законодательством Российской Федерации.</w:t>
      </w:r>
    </w:p>
    <w:p w14:paraId="7E33C17C" w14:textId="77777777" w:rsidR="00176945" w:rsidRDefault="00176945" w:rsidP="00176945">
      <w:pPr>
        <w:pStyle w:val="31"/>
        <w:spacing w:before="120"/>
        <w:ind w:firstLine="709"/>
        <w:rPr>
          <w:rFonts w:eastAsiaTheme="minorHAnsi"/>
          <w:color w:val="auto"/>
          <w:szCs w:val="28"/>
          <w:lang w:eastAsia="en-US"/>
        </w:rPr>
      </w:pPr>
      <w:r w:rsidRPr="007C18BC">
        <w:rPr>
          <w:b/>
          <w:szCs w:val="28"/>
        </w:rPr>
        <w:t xml:space="preserve">Топливная карта </w:t>
      </w:r>
      <w:r w:rsidRPr="007C18BC">
        <w:rPr>
          <w:rFonts w:eastAsiaTheme="minorHAnsi"/>
          <w:b/>
          <w:color w:val="auto"/>
          <w:szCs w:val="28"/>
          <w:lang w:eastAsia="en-US"/>
        </w:rPr>
        <w:t>(ТК</w:t>
      </w:r>
      <w:r>
        <w:rPr>
          <w:rFonts w:eastAsiaTheme="minorHAnsi"/>
          <w:b/>
          <w:color w:val="auto"/>
          <w:szCs w:val="28"/>
          <w:lang w:eastAsia="en-US"/>
        </w:rPr>
        <w:t>, карта</w:t>
      </w:r>
      <w:r w:rsidRPr="007C18BC">
        <w:rPr>
          <w:rFonts w:eastAsiaTheme="minorHAnsi"/>
          <w:b/>
          <w:color w:val="auto"/>
          <w:szCs w:val="28"/>
          <w:lang w:eastAsia="en-US"/>
        </w:rPr>
        <w:t>):</w:t>
      </w:r>
      <w:r w:rsidRPr="0007048F">
        <w:rPr>
          <w:rFonts w:eastAsiaTheme="minorHAnsi"/>
          <w:color w:val="auto"/>
          <w:szCs w:val="28"/>
          <w:lang w:eastAsia="en-US"/>
        </w:rPr>
        <w:t xml:space="preserve"> техническое средство, представляющее собой нос</w:t>
      </w:r>
      <w:r>
        <w:rPr>
          <w:rFonts w:eastAsiaTheme="minorHAnsi"/>
          <w:color w:val="auto"/>
          <w:szCs w:val="28"/>
          <w:lang w:eastAsia="en-US"/>
        </w:rPr>
        <w:t>итель информации, подтверждающий</w:t>
      </w:r>
      <w:r w:rsidRPr="0007048F">
        <w:rPr>
          <w:rFonts w:eastAsiaTheme="minorHAnsi"/>
          <w:color w:val="auto"/>
          <w:szCs w:val="28"/>
          <w:lang w:eastAsia="en-US"/>
        </w:rPr>
        <w:t xml:space="preserve"> право </w:t>
      </w:r>
      <w:r>
        <w:rPr>
          <w:rFonts w:eastAsiaTheme="minorHAnsi"/>
          <w:color w:val="auto"/>
          <w:szCs w:val="28"/>
          <w:lang w:eastAsia="en-US"/>
        </w:rPr>
        <w:t xml:space="preserve">Участника Программы </w:t>
      </w:r>
      <w:r>
        <w:rPr>
          <w:rFonts w:eastAsiaTheme="minorHAnsi"/>
          <w:color w:val="auto"/>
          <w:szCs w:val="28"/>
          <w:lang w:eastAsia="en-US"/>
        </w:rPr>
        <w:br/>
      </w:r>
      <w:r w:rsidRPr="0007048F">
        <w:rPr>
          <w:rFonts w:eastAsiaTheme="minorHAnsi"/>
          <w:color w:val="auto"/>
          <w:szCs w:val="28"/>
          <w:lang w:eastAsia="en-US"/>
        </w:rPr>
        <w:t xml:space="preserve">на получение </w:t>
      </w:r>
      <w:r>
        <w:rPr>
          <w:rFonts w:eastAsiaTheme="minorHAnsi"/>
          <w:color w:val="auto"/>
          <w:szCs w:val="28"/>
          <w:lang w:eastAsia="en-US"/>
        </w:rPr>
        <w:t>топлива на т</w:t>
      </w:r>
      <w:r w:rsidRPr="0007048F">
        <w:rPr>
          <w:rFonts w:eastAsiaTheme="minorHAnsi"/>
          <w:color w:val="auto"/>
          <w:szCs w:val="28"/>
          <w:lang w:eastAsia="en-US"/>
        </w:rPr>
        <w:t xml:space="preserve">орговых точках Организатора, а </w:t>
      </w:r>
      <w:r>
        <w:rPr>
          <w:rFonts w:eastAsiaTheme="minorHAnsi"/>
          <w:color w:val="auto"/>
          <w:szCs w:val="28"/>
          <w:lang w:eastAsia="en-US"/>
        </w:rPr>
        <w:t xml:space="preserve">также обеспечивающий ведение учета </w:t>
      </w:r>
      <w:r w:rsidRPr="0007048F">
        <w:rPr>
          <w:rFonts w:eastAsiaTheme="minorHAnsi"/>
          <w:color w:val="auto"/>
          <w:szCs w:val="28"/>
          <w:lang w:eastAsia="en-US"/>
        </w:rPr>
        <w:t xml:space="preserve">операций по получению </w:t>
      </w:r>
      <w:r>
        <w:rPr>
          <w:rFonts w:eastAsiaTheme="minorHAnsi"/>
          <w:color w:val="auto"/>
          <w:szCs w:val="28"/>
          <w:lang w:eastAsia="en-US"/>
        </w:rPr>
        <w:t xml:space="preserve">топлива </w:t>
      </w:r>
      <w:r w:rsidRPr="0007048F">
        <w:rPr>
          <w:rFonts w:eastAsiaTheme="minorHAnsi"/>
          <w:color w:val="auto"/>
          <w:szCs w:val="28"/>
          <w:lang w:eastAsia="en-US"/>
        </w:rPr>
        <w:t>в рамках заключенного между Организатором и Участником Программы договора поставки</w:t>
      </w:r>
      <w:r>
        <w:rPr>
          <w:rFonts w:eastAsiaTheme="minorHAnsi"/>
          <w:color w:val="auto"/>
          <w:szCs w:val="28"/>
          <w:lang w:eastAsia="en-US"/>
        </w:rPr>
        <w:t xml:space="preserve"> топлива</w:t>
      </w:r>
      <w:r w:rsidRPr="0007048F">
        <w:rPr>
          <w:rFonts w:eastAsiaTheme="minorHAnsi"/>
          <w:color w:val="auto"/>
          <w:szCs w:val="28"/>
          <w:lang w:eastAsia="en-US"/>
        </w:rPr>
        <w:t xml:space="preserve">. </w:t>
      </w:r>
    </w:p>
    <w:p w14:paraId="2292BDB7" w14:textId="77777777" w:rsidR="00176945" w:rsidRPr="007C18BC" w:rsidRDefault="00176945" w:rsidP="001769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8BC">
        <w:rPr>
          <w:rFonts w:eastAsiaTheme="minorHAnsi"/>
          <w:sz w:val="28"/>
          <w:szCs w:val="28"/>
          <w:lang w:eastAsia="en-US"/>
        </w:rPr>
        <w:t xml:space="preserve">Топливная карта не является платежным средством и не предназначена </w:t>
      </w:r>
      <w:r>
        <w:rPr>
          <w:rFonts w:eastAsiaTheme="minorHAnsi"/>
          <w:sz w:val="28"/>
          <w:szCs w:val="28"/>
          <w:lang w:eastAsia="en-US"/>
        </w:rPr>
        <w:br/>
      </w:r>
      <w:r w:rsidRPr="007C18BC">
        <w:rPr>
          <w:rFonts w:eastAsiaTheme="minorHAnsi"/>
          <w:sz w:val="28"/>
          <w:szCs w:val="28"/>
          <w:lang w:eastAsia="en-US"/>
        </w:rPr>
        <w:t xml:space="preserve">для получения наличных денежных средств. </w:t>
      </w:r>
    </w:p>
    <w:p w14:paraId="7284DF22" w14:textId="77777777" w:rsidR="00176945" w:rsidRPr="007C18BC" w:rsidRDefault="00176945" w:rsidP="001769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8BC">
        <w:rPr>
          <w:rFonts w:eastAsiaTheme="minorHAnsi"/>
          <w:sz w:val="28"/>
          <w:szCs w:val="28"/>
          <w:lang w:eastAsia="en-US"/>
        </w:rPr>
        <w:t>В целях иде</w:t>
      </w:r>
      <w:r>
        <w:rPr>
          <w:rFonts w:eastAsiaTheme="minorHAnsi"/>
          <w:sz w:val="28"/>
          <w:szCs w:val="28"/>
          <w:lang w:eastAsia="en-US"/>
        </w:rPr>
        <w:t xml:space="preserve">нтификации транспортных средств, принимающих участие </w:t>
      </w:r>
      <w:r>
        <w:rPr>
          <w:rFonts w:eastAsiaTheme="minorHAnsi"/>
          <w:sz w:val="28"/>
          <w:szCs w:val="28"/>
          <w:lang w:eastAsia="en-US"/>
        </w:rPr>
        <w:br/>
        <w:t>в Программе,</w:t>
      </w:r>
      <w:r w:rsidRPr="007C18BC">
        <w:rPr>
          <w:rFonts w:eastAsiaTheme="minorHAnsi"/>
          <w:sz w:val="28"/>
          <w:szCs w:val="28"/>
          <w:lang w:eastAsia="en-US"/>
        </w:rPr>
        <w:t xml:space="preserve"> регистрационный номер транспортного средства должен быть привязан к топливной карте Участника Программы.</w:t>
      </w:r>
    </w:p>
    <w:p w14:paraId="6E710A65" w14:textId="77777777" w:rsidR="00176945" w:rsidRPr="002B7B5E" w:rsidRDefault="00176945" w:rsidP="001769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8BC">
        <w:rPr>
          <w:rFonts w:eastAsiaTheme="minorHAnsi"/>
          <w:sz w:val="28"/>
          <w:szCs w:val="28"/>
          <w:lang w:eastAsia="en-US"/>
        </w:rPr>
        <w:t xml:space="preserve">Передача Участником Программы </w:t>
      </w:r>
      <w:r>
        <w:rPr>
          <w:rFonts w:eastAsiaTheme="minorHAnsi"/>
          <w:sz w:val="28"/>
          <w:szCs w:val="28"/>
          <w:lang w:eastAsia="en-US"/>
        </w:rPr>
        <w:t>топливной карты</w:t>
      </w:r>
      <w:r w:rsidRPr="007C18BC">
        <w:rPr>
          <w:rFonts w:eastAsiaTheme="minorHAnsi"/>
          <w:sz w:val="28"/>
          <w:szCs w:val="28"/>
          <w:lang w:eastAsia="en-US"/>
        </w:rPr>
        <w:t xml:space="preserve"> третьим лицам запрещена. В случае нарушения данного условия </w:t>
      </w:r>
      <w:r>
        <w:rPr>
          <w:rFonts w:eastAsiaTheme="minorHAnsi"/>
          <w:sz w:val="28"/>
          <w:szCs w:val="28"/>
          <w:lang w:eastAsia="en-US"/>
        </w:rPr>
        <w:t>Участником</w:t>
      </w:r>
      <w:r w:rsidRPr="007C18BC">
        <w:rPr>
          <w:rFonts w:eastAsiaTheme="minorHAnsi"/>
          <w:sz w:val="28"/>
          <w:szCs w:val="28"/>
          <w:lang w:eastAsia="en-US"/>
        </w:rPr>
        <w:t xml:space="preserve"> Программы </w:t>
      </w:r>
      <w:r>
        <w:rPr>
          <w:rFonts w:eastAsiaTheme="minorHAnsi"/>
          <w:sz w:val="28"/>
          <w:szCs w:val="28"/>
          <w:lang w:eastAsia="en-US"/>
        </w:rPr>
        <w:br/>
      </w:r>
      <w:r w:rsidRPr="007C18BC">
        <w:rPr>
          <w:rFonts w:eastAsiaTheme="minorHAnsi"/>
          <w:sz w:val="28"/>
          <w:szCs w:val="28"/>
          <w:lang w:eastAsia="en-US"/>
        </w:rPr>
        <w:t xml:space="preserve">в обслуживании по </w:t>
      </w:r>
      <w:r>
        <w:rPr>
          <w:rFonts w:eastAsiaTheme="minorHAnsi"/>
          <w:sz w:val="28"/>
          <w:szCs w:val="28"/>
          <w:lang w:eastAsia="en-US"/>
        </w:rPr>
        <w:t xml:space="preserve">топливной карте может быть отказано, </w:t>
      </w:r>
      <w:r>
        <w:rPr>
          <w:rFonts w:eastAsiaTheme="minorHAnsi"/>
          <w:sz w:val="28"/>
          <w:szCs w:val="28"/>
          <w:lang w:eastAsia="en-US"/>
        </w:rPr>
        <w:br/>
        <w:t>а топливная к</w:t>
      </w:r>
      <w:r w:rsidRPr="007C18BC">
        <w:rPr>
          <w:rFonts w:eastAsiaTheme="minorHAnsi"/>
          <w:sz w:val="28"/>
          <w:szCs w:val="28"/>
          <w:lang w:eastAsia="en-US"/>
        </w:rPr>
        <w:t>арта буде</w:t>
      </w:r>
      <w:r>
        <w:rPr>
          <w:rFonts w:eastAsiaTheme="minorHAnsi"/>
          <w:sz w:val="28"/>
          <w:szCs w:val="28"/>
          <w:lang w:eastAsia="en-US"/>
        </w:rPr>
        <w:t>т заблокирована без предварительного уведомления Участника.</w:t>
      </w:r>
    </w:p>
    <w:p w14:paraId="01A8A607" w14:textId="77777777" w:rsidR="00391FC1" w:rsidRDefault="00391FC1" w:rsidP="00391FC1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F18">
        <w:rPr>
          <w:rFonts w:eastAsiaTheme="minorHAnsi"/>
          <w:b/>
          <w:sz w:val="28"/>
          <w:szCs w:val="28"/>
          <w:lang w:eastAsia="en-US"/>
        </w:rPr>
        <w:t xml:space="preserve">Паспорт транспортного </w:t>
      </w:r>
      <w:r w:rsidRPr="007C18BC">
        <w:rPr>
          <w:rFonts w:eastAsiaTheme="minorHAnsi"/>
          <w:b/>
          <w:sz w:val="28"/>
          <w:szCs w:val="28"/>
          <w:lang w:eastAsia="en-US"/>
        </w:rPr>
        <w:t>средства (ПТС):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928B2">
        <w:rPr>
          <w:rFonts w:eastAsiaTheme="minorHAnsi"/>
          <w:sz w:val="28"/>
          <w:szCs w:val="28"/>
          <w:lang w:eastAsia="en-US"/>
        </w:rPr>
        <w:t>документ, содержащий сведения об основных технических характеристиках транспортного средства, идентификационные данные основных агрегатов, сведения о собственнике, постановке на уч</w:t>
      </w:r>
      <w:r>
        <w:rPr>
          <w:rFonts w:eastAsiaTheme="minorHAnsi"/>
          <w:sz w:val="28"/>
          <w:szCs w:val="28"/>
          <w:lang w:eastAsia="en-US"/>
        </w:rPr>
        <w:t>е</w:t>
      </w:r>
      <w:r w:rsidRPr="002928B2">
        <w:rPr>
          <w:rFonts w:eastAsiaTheme="minorHAnsi"/>
          <w:sz w:val="28"/>
          <w:szCs w:val="28"/>
          <w:lang w:eastAsia="en-US"/>
        </w:rPr>
        <w:t>т и снятии с уч</w:t>
      </w:r>
      <w:r>
        <w:rPr>
          <w:rFonts w:eastAsiaTheme="minorHAnsi"/>
          <w:sz w:val="28"/>
          <w:szCs w:val="28"/>
          <w:lang w:eastAsia="en-US"/>
        </w:rPr>
        <w:t>е</w:t>
      </w:r>
      <w:r w:rsidRPr="002928B2">
        <w:rPr>
          <w:rFonts w:eastAsiaTheme="minorHAnsi"/>
          <w:sz w:val="28"/>
          <w:szCs w:val="28"/>
          <w:lang w:eastAsia="en-US"/>
        </w:rPr>
        <w:t>та.</w:t>
      </w:r>
    </w:p>
    <w:p w14:paraId="3DF60C39" w14:textId="77777777" w:rsidR="00391FC1" w:rsidRPr="006F1EF2" w:rsidRDefault="00391FC1" w:rsidP="00391FC1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8BC">
        <w:rPr>
          <w:rFonts w:eastAsiaTheme="minorHAnsi"/>
          <w:b/>
          <w:sz w:val="28"/>
          <w:szCs w:val="28"/>
          <w:lang w:eastAsia="en-US"/>
        </w:rPr>
        <w:t>Свидетельство транспортного средства (СТС):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191">
        <w:rPr>
          <w:rFonts w:eastAsiaTheme="minorHAnsi"/>
          <w:sz w:val="28"/>
          <w:szCs w:val="28"/>
          <w:lang w:eastAsia="en-US"/>
        </w:rPr>
        <w:t xml:space="preserve">официальный документ, подтверждающий постановку автомобиля на регистрационный учет </w:t>
      </w:r>
      <w:r>
        <w:rPr>
          <w:rFonts w:eastAsiaTheme="minorHAnsi"/>
          <w:sz w:val="28"/>
          <w:szCs w:val="28"/>
          <w:lang w:eastAsia="en-US"/>
        </w:rPr>
        <w:br/>
      </w:r>
      <w:r w:rsidRPr="00DA4191">
        <w:rPr>
          <w:rFonts w:eastAsiaTheme="minorHAnsi"/>
          <w:sz w:val="28"/>
          <w:szCs w:val="28"/>
          <w:lang w:eastAsia="en-US"/>
        </w:rPr>
        <w:t>и принадлежность автомобиля конкретному владельцу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33FAA98" w14:textId="77777777" w:rsidR="00391FC1" w:rsidRPr="00624376" w:rsidRDefault="00391FC1" w:rsidP="00391FC1">
      <w:pPr>
        <w:pStyle w:val="31"/>
        <w:spacing w:before="120"/>
        <w:ind w:firstLine="709"/>
        <w:rPr>
          <w:rFonts w:eastAsiaTheme="minorHAnsi"/>
          <w:color w:val="auto"/>
          <w:szCs w:val="28"/>
          <w:highlight w:val="yellow"/>
          <w:lang w:eastAsia="en-US"/>
        </w:rPr>
      </w:pPr>
      <w:r w:rsidRPr="00A9044D">
        <w:rPr>
          <w:b/>
          <w:szCs w:val="28"/>
          <w:lang w:val="en-US"/>
        </w:rPr>
        <w:t>VIN</w:t>
      </w:r>
      <w:r w:rsidRPr="00A9044D">
        <w:rPr>
          <w:szCs w:val="28"/>
        </w:rPr>
        <w:t xml:space="preserve">: </w:t>
      </w:r>
      <w:r>
        <w:rPr>
          <w:szCs w:val="28"/>
        </w:rPr>
        <w:t>и</w:t>
      </w:r>
      <w:r w:rsidRPr="00A9044D">
        <w:rPr>
          <w:rFonts w:eastAsiaTheme="minorHAnsi"/>
          <w:color w:val="auto"/>
          <w:szCs w:val="28"/>
          <w:lang w:eastAsia="en-US"/>
        </w:rPr>
        <w:t>дентификационны</w:t>
      </w:r>
      <w:r>
        <w:rPr>
          <w:rFonts w:eastAsiaTheme="minorHAnsi"/>
          <w:color w:val="auto"/>
          <w:szCs w:val="28"/>
          <w:lang w:eastAsia="en-US"/>
        </w:rPr>
        <w:t>й номер транспортного средства в виде уникального</w:t>
      </w:r>
      <w:r w:rsidRPr="00A9044D">
        <w:rPr>
          <w:rFonts w:eastAsiaTheme="minorHAnsi"/>
          <w:color w:val="auto"/>
          <w:szCs w:val="28"/>
          <w:lang w:eastAsia="en-US"/>
        </w:rPr>
        <w:t xml:space="preserve"> код</w:t>
      </w:r>
      <w:r>
        <w:rPr>
          <w:rFonts w:eastAsiaTheme="minorHAnsi"/>
          <w:color w:val="auto"/>
          <w:szCs w:val="28"/>
          <w:lang w:eastAsia="en-US"/>
        </w:rPr>
        <w:t>а</w:t>
      </w:r>
      <w:r w:rsidRPr="00A9044D">
        <w:rPr>
          <w:rFonts w:eastAsiaTheme="minorHAnsi"/>
          <w:color w:val="auto"/>
          <w:szCs w:val="28"/>
          <w:lang w:eastAsia="en-US"/>
        </w:rPr>
        <w:t> из 17 знаков.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A813A4">
        <w:rPr>
          <w:rFonts w:eastAsiaTheme="minorHAnsi"/>
          <w:color w:val="auto"/>
          <w:szCs w:val="28"/>
          <w:lang w:eastAsia="en-US"/>
        </w:rPr>
        <w:t> </w:t>
      </w:r>
      <w:r>
        <w:rPr>
          <w:rFonts w:eastAsiaTheme="minorHAnsi"/>
          <w:color w:val="auto"/>
          <w:szCs w:val="28"/>
          <w:lang w:eastAsia="en-US"/>
        </w:rPr>
        <w:t xml:space="preserve">В </w:t>
      </w:r>
      <w:r w:rsidRPr="00A813A4">
        <w:rPr>
          <w:rFonts w:eastAsiaTheme="minorHAnsi"/>
          <w:color w:val="auto"/>
          <w:szCs w:val="28"/>
          <w:lang w:eastAsia="en-US"/>
        </w:rPr>
        <w:t xml:space="preserve">коде представлены сведения о производителе и характеристиках транспортного средства, а также о годе </w:t>
      </w:r>
      <w:r>
        <w:rPr>
          <w:rFonts w:eastAsiaTheme="minorHAnsi"/>
          <w:color w:val="auto"/>
          <w:szCs w:val="28"/>
          <w:lang w:eastAsia="en-US"/>
        </w:rPr>
        <w:t xml:space="preserve">его </w:t>
      </w:r>
      <w:r w:rsidRPr="00A813A4">
        <w:rPr>
          <w:rFonts w:eastAsiaTheme="minorHAnsi"/>
          <w:color w:val="auto"/>
          <w:szCs w:val="28"/>
          <w:lang w:eastAsia="en-US"/>
        </w:rPr>
        <w:t>выпуска</w:t>
      </w:r>
      <w:r>
        <w:rPr>
          <w:rFonts w:eastAsiaTheme="minorHAnsi"/>
          <w:color w:val="auto"/>
          <w:szCs w:val="28"/>
          <w:lang w:eastAsia="en-US"/>
        </w:rPr>
        <w:t>.</w:t>
      </w:r>
    </w:p>
    <w:p w14:paraId="5C805DE3" w14:textId="77777777" w:rsidR="002319D4" w:rsidRPr="008065DD" w:rsidRDefault="002319D4" w:rsidP="00391FC1">
      <w:pPr>
        <w:spacing w:before="120"/>
        <w:jc w:val="both"/>
        <w:rPr>
          <w:sz w:val="28"/>
        </w:rPr>
      </w:pPr>
    </w:p>
    <w:p w14:paraId="439EB10B" w14:textId="77777777" w:rsidR="002319D4" w:rsidRDefault="002319D4" w:rsidP="007E0ADB">
      <w:pPr>
        <w:pStyle w:val="31"/>
        <w:spacing w:before="0"/>
        <w:ind w:firstLine="709"/>
        <w:jc w:val="center"/>
        <w:rPr>
          <w:b/>
          <w:color w:val="auto"/>
          <w:szCs w:val="28"/>
        </w:rPr>
      </w:pPr>
    </w:p>
    <w:p w14:paraId="55062A7B" w14:textId="5A50DDF6" w:rsidR="002319D4" w:rsidRPr="008C1CC7" w:rsidRDefault="0029332E" w:rsidP="00031F3E">
      <w:pPr>
        <w:spacing w:before="360" w:after="240"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2319D4" w:rsidRPr="008C1CC7">
        <w:rPr>
          <w:b/>
          <w:szCs w:val="28"/>
        </w:rPr>
        <w:lastRenderedPageBreak/>
        <w:t>МЕХАНИКА ПРОГРАММЫ</w:t>
      </w:r>
    </w:p>
    <w:p w14:paraId="7A70C792" w14:textId="7DE2C14F" w:rsidR="00DA2115" w:rsidRPr="008C1CC7" w:rsidRDefault="00DA2115" w:rsidP="00DA2115">
      <w:pPr>
        <w:pStyle w:val="ab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1CC7">
        <w:rPr>
          <w:rFonts w:ascii="Times New Roman" w:hAnsi="Times New Roman"/>
          <w:sz w:val="28"/>
          <w:szCs w:val="28"/>
        </w:rPr>
        <w:t>Организатор (в лице филиала) или Партнерский ППТО проводят коммерческие переговоры с Потенциальным участником</w:t>
      </w:r>
      <w:r w:rsidR="00662329" w:rsidRPr="008C1CC7">
        <w:rPr>
          <w:rFonts w:ascii="Times New Roman" w:hAnsi="Times New Roman"/>
          <w:sz w:val="28"/>
          <w:szCs w:val="28"/>
        </w:rPr>
        <w:t>.</w:t>
      </w:r>
    </w:p>
    <w:p w14:paraId="53A53276" w14:textId="77777777" w:rsidR="00DA2115" w:rsidRPr="008C1CC7" w:rsidRDefault="00DA2115" w:rsidP="00DA2115">
      <w:pPr>
        <w:pStyle w:val="ab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1CC7">
        <w:rPr>
          <w:rFonts w:ascii="Times New Roman" w:hAnsi="Times New Roman"/>
          <w:sz w:val="28"/>
          <w:szCs w:val="28"/>
        </w:rPr>
        <w:t>Партнерский ППТО проводит оценку технической возможности переоборудования ТС и направляет соответствующую информацию Организатору в свободной форме.</w:t>
      </w:r>
    </w:p>
    <w:p w14:paraId="038DAD9D" w14:textId="77777777" w:rsidR="00DA2115" w:rsidRPr="008C1CC7" w:rsidRDefault="00DA2115" w:rsidP="00DA2115">
      <w:pPr>
        <w:pStyle w:val="ab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1CC7">
        <w:rPr>
          <w:rFonts w:ascii="Times New Roman" w:hAnsi="Times New Roman"/>
          <w:sz w:val="28"/>
          <w:szCs w:val="28"/>
        </w:rPr>
        <w:t>При положительном решении о технической возможности переоборудования ТС Организатор (в лице филиала) инициирует процедуру согласования и подписания следующих договорных документов:</w:t>
      </w:r>
    </w:p>
    <w:p w14:paraId="6D4A2438" w14:textId="1F6AD34A" w:rsidR="00DA2115" w:rsidRPr="008C1CC7" w:rsidRDefault="00DA2115" w:rsidP="00DA2115">
      <w:pPr>
        <w:pStyle w:val="ab"/>
        <w:numPr>
          <w:ilvl w:val="0"/>
          <w:numId w:val="19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трехстороннего договора на переоборудование транспортных средств </w:t>
      </w:r>
      <w:r w:rsidR="00161AEA" w:rsidRPr="008C1CC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для использования КПГ в качестве моторного топлива с Организатором и Партнерским ППТО (далее – трехсторонний договор). Приложением </w:t>
      </w:r>
      <w:r w:rsidR="00161AEA" w:rsidRPr="008C1CC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к трехстороннему договору в обязательном порядке идет Перечень газобаллонного оборудования, устанавливаемого на транспортные средства Участника Программы. </w:t>
      </w:r>
    </w:p>
    <w:p w14:paraId="4D75D2A0" w14:textId="77777777" w:rsidR="00836AAF" w:rsidRPr="008C1CC7" w:rsidRDefault="00DA2115" w:rsidP="00836AAF">
      <w:pPr>
        <w:pStyle w:val="ab"/>
        <w:numPr>
          <w:ilvl w:val="0"/>
          <w:numId w:val="19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1CC7">
        <w:rPr>
          <w:rFonts w:ascii="Times New Roman" w:hAnsi="Times New Roman"/>
          <w:sz w:val="28"/>
          <w:szCs w:val="28"/>
        </w:rPr>
        <w:t xml:space="preserve">договора поставки топлива с дополнительным соглашением о введении условия «Бери или плати аренду» с Организатором (далее – договор поставки </w:t>
      </w:r>
      <w:r w:rsidR="00161AEA" w:rsidRPr="008C1CC7">
        <w:rPr>
          <w:rFonts w:ascii="Times New Roman" w:hAnsi="Times New Roman"/>
          <w:sz w:val="28"/>
          <w:szCs w:val="28"/>
        </w:rPr>
        <w:br/>
      </w:r>
      <w:r w:rsidRPr="008C1CC7">
        <w:rPr>
          <w:rFonts w:ascii="Times New Roman" w:hAnsi="Times New Roman"/>
          <w:sz w:val="28"/>
          <w:szCs w:val="28"/>
        </w:rPr>
        <w:t xml:space="preserve">с условием «Бери или плати аренду»). При наличии действующего договора поставки топлива между Потенциальным участником и Организатором допускается подписание только дополнительного соглашения к данному договору (в случае если данный договор не задействован в других маркетинговых программах Организатора). При этом срок действия договора поставки топлива с условием «Бери или плати аренду» не может быть меньше нормативного срока эксплуатации Комплектов ГБО, передаваемых в аренду Участнику. </w:t>
      </w:r>
    </w:p>
    <w:p w14:paraId="43D574C0" w14:textId="410F1988" w:rsidR="00836AAF" w:rsidRPr="008C1CC7" w:rsidRDefault="00836AAF" w:rsidP="00836AAF">
      <w:pPr>
        <w:pStyle w:val="ab"/>
        <w:numPr>
          <w:ilvl w:val="0"/>
          <w:numId w:val="19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1CC7">
        <w:rPr>
          <w:rFonts w:ascii="Times New Roman" w:hAnsi="Times New Roman"/>
          <w:sz w:val="28"/>
          <w:szCs w:val="28"/>
        </w:rPr>
        <w:t>договора залога на транспортные средства либо другое предложенное Потенциальным Участником имущество в счет исполнения обязательств по договору поставки с условием «Бери или плати аренду».</w:t>
      </w:r>
    </w:p>
    <w:p w14:paraId="0278D36D" w14:textId="46611B2E" w:rsidR="00DA2115" w:rsidRPr="008C1CC7" w:rsidRDefault="00DA2115" w:rsidP="00DA2115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C1CC7">
        <w:rPr>
          <w:sz w:val="28"/>
          <w:szCs w:val="28"/>
        </w:rPr>
        <w:t>Указанные выше трехсторонний договор и дополнительное соглашение о введении условия «Бери или плати аренду»</w:t>
      </w:r>
      <w:r w:rsidR="00D16DB2" w:rsidRPr="008C1CC7">
        <w:rPr>
          <w:sz w:val="28"/>
          <w:szCs w:val="28"/>
        </w:rPr>
        <w:t>, а также договор залога</w:t>
      </w:r>
      <w:r w:rsidRPr="008C1CC7">
        <w:rPr>
          <w:sz w:val="28"/>
          <w:szCs w:val="28"/>
        </w:rPr>
        <w:t xml:space="preserve"> должны быть подписаны одновременно</w:t>
      </w:r>
      <w:r w:rsidRPr="008C1CC7">
        <w:rPr>
          <w:sz w:val="28"/>
        </w:rPr>
        <w:t>.</w:t>
      </w:r>
    </w:p>
    <w:p w14:paraId="31E826A1" w14:textId="77777777" w:rsidR="00A70D38" w:rsidRPr="008C1CC7" w:rsidRDefault="00A70D38" w:rsidP="00B84610">
      <w:pPr>
        <w:pStyle w:val="ab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C1CC7">
        <w:rPr>
          <w:rFonts w:ascii="Times New Roman" w:hAnsi="Times New Roman"/>
          <w:b/>
          <w:sz w:val="28"/>
          <w:szCs w:val="28"/>
        </w:rPr>
        <w:t>Основные обязательства в рамках трехстороннего договора:</w:t>
      </w:r>
    </w:p>
    <w:p w14:paraId="321EB6DF" w14:textId="2766468E" w:rsidR="00B84610" w:rsidRPr="008C1CC7" w:rsidRDefault="00985371" w:rsidP="008C1CC7">
      <w:pPr>
        <w:spacing w:before="120"/>
        <w:ind w:firstLine="709"/>
        <w:jc w:val="both"/>
        <w:rPr>
          <w:sz w:val="28"/>
          <w:szCs w:val="28"/>
        </w:rPr>
      </w:pPr>
      <w:r w:rsidRPr="008C1CC7">
        <w:rPr>
          <w:sz w:val="28"/>
          <w:szCs w:val="28"/>
        </w:rPr>
        <w:t xml:space="preserve">В соответствии с трехсторонним </w:t>
      </w:r>
      <w:r w:rsidR="00B84610" w:rsidRPr="008C1CC7">
        <w:rPr>
          <w:sz w:val="28"/>
          <w:szCs w:val="28"/>
        </w:rPr>
        <w:t>договором осуществляются установка ГБО на ТС участника Программы, а также оплата ГБО и работ по его монтажу.</w:t>
      </w:r>
    </w:p>
    <w:p w14:paraId="5F5A4E52" w14:textId="77777777" w:rsidR="002319D4" w:rsidRPr="008C1CC7" w:rsidRDefault="00C82C4D" w:rsidP="00245188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C1CC7">
        <w:rPr>
          <w:sz w:val="28"/>
          <w:szCs w:val="28"/>
        </w:rPr>
        <w:t>4.1. Организатор обязуется</w:t>
      </w:r>
    </w:p>
    <w:p w14:paraId="267B7A4E" w14:textId="734466DB" w:rsidR="002319D4" w:rsidRPr="008C1CC7" w:rsidRDefault="002319D4" w:rsidP="00C3023C">
      <w:pPr>
        <w:pStyle w:val="ab"/>
        <w:numPr>
          <w:ilvl w:val="0"/>
          <w:numId w:val="21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1CC7">
        <w:rPr>
          <w:rFonts w:ascii="Times New Roman" w:hAnsi="Times New Roman"/>
          <w:sz w:val="28"/>
          <w:szCs w:val="28"/>
        </w:rPr>
        <w:t>Приобрести Комплект</w:t>
      </w:r>
      <w:r w:rsidR="00B84610" w:rsidRPr="008C1CC7">
        <w:rPr>
          <w:rFonts w:ascii="Times New Roman" w:hAnsi="Times New Roman"/>
          <w:sz w:val="28"/>
          <w:szCs w:val="28"/>
        </w:rPr>
        <w:t xml:space="preserve"> </w:t>
      </w:r>
      <w:r w:rsidRPr="008C1CC7">
        <w:rPr>
          <w:rFonts w:ascii="Times New Roman" w:hAnsi="Times New Roman"/>
          <w:sz w:val="28"/>
          <w:szCs w:val="28"/>
        </w:rPr>
        <w:t>ГБО</w:t>
      </w:r>
      <w:r w:rsidR="00B84610" w:rsidRPr="008C1CC7">
        <w:rPr>
          <w:rFonts w:ascii="Times New Roman" w:hAnsi="Times New Roman"/>
          <w:sz w:val="28"/>
          <w:szCs w:val="28"/>
        </w:rPr>
        <w:t xml:space="preserve"> (партию Комплектов ГБО) </w:t>
      </w:r>
      <w:r w:rsidRPr="008C1CC7">
        <w:rPr>
          <w:rFonts w:ascii="Times New Roman" w:hAnsi="Times New Roman"/>
          <w:sz w:val="28"/>
          <w:szCs w:val="28"/>
        </w:rPr>
        <w:t>в</w:t>
      </w:r>
      <w:r w:rsidR="00B84610" w:rsidRPr="008C1CC7">
        <w:rPr>
          <w:rFonts w:ascii="Times New Roman" w:hAnsi="Times New Roman"/>
          <w:sz w:val="28"/>
          <w:szCs w:val="28"/>
        </w:rPr>
        <w:t xml:space="preserve"> соответствии </w:t>
      </w:r>
      <w:r w:rsidR="00161AEA" w:rsidRPr="008C1CC7">
        <w:rPr>
          <w:rFonts w:ascii="Times New Roman" w:hAnsi="Times New Roman"/>
          <w:sz w:val="28"/>
          <w:szCs w:val="28"/>
        </w:rPr>
        <w:br/>
      </w:r>
      <w:r w:rsidR="00B84610" w:rsidRPr="008C1CC7">
        <w:rPr>
          <w:rFonts w:ascii="Times New Roman" w:hAnsi="Times New Roman"/>
          <w:sz w:val="28"/>
          <w:szCs w:val="28"/>
        </w:rPr>
        <w:t xml:space="preserve">со спецификацией </w:t>
      </w:r>
      <w:r w:rsidR="00C82C4D" w:rsidRPr="008C1CC7">
        <w:rPr>
          <w:rFonts w:ascii="Times New Roman" w:hAnsi="Times New Roman"/>
          <w:sz w:val="28"/>
          <w:szCs w:val="28"/>
        </w:rPr>
        <w:t>у</w:t>
      </w:r>
      <w:r w:rsidR="00B84610" w:rsidRPr="008C1CC7">
        <w:rPr>
          <w:rFonts w:ascii="Times New Roman" w:hAnsi="Times New Roman"/>
          <w:sz w:val="28"/>
          <w:szCs w:val="28"/>
        </w:rPr>
        <w:t xml:space="preserve"> Партнерского</w:t>
      </w:r>
      <w:r w:rsidRPr="008C1CC7">
        <w:rPr>
          <w:rFonts w:ascii="Times New Roman" w:hAnsi="Times New Roman"/>
          <w:sz w:val="28"/>
          <w:szCs w:val="28"/>
        </w:rPr>
        <w:t xml:space="preserve"> ППТО. </w:t>
      </w:r>
      <w:r w:rsidR="00B84610" w:rsidRPr="008C1CC7">
        <w:rPr>
          <w:rFonts w:ascii="Times New Roman" w:hAnsi="Times New Roman"/>
          <w:sz w:val="28"/>
          <w:szCs w:val="28"/>
        </w:rPr>
        <w:t xml:space="preserve">При этом Комплект ГБО (партия Комплектов ГБО) </w:t>
      </w:r>
      <w:r w:rsidRPr="008C1CC7">
        <w:rPr>
          <w:rFonts w:ascii="Times New Roman" w:hAnsi="Times New Roman"/>
          <w:sz w:val="28"/>
          <w:szCs w:val="28"/>
        </w:rPr>
        <w:t>подлежит</w:t>
      </w:r>
      <w:r w:rsidR="00B84610" w:rsidRPr="008C1CC7">
        <w:rPr>
          <w:rFonts w:ascii="Times New Roman" w:hAnsi="Times New Roman"/>
          <w:sz w:val="28"/>
          <w:szCs w:val="28"/>
        </w:rPr>
        <w:t xml:space="preserve"> </w:t>
      </w:r>
      <w:r w:rsidRPr="008C1CC7">
        <w:rPr>
          <w:rFonts w:ascii="Times New Roman" w:hAnsi="Times New Roman"/>
          <w:sz w:val="28"/>
          <w:szCs w:val="28"/>
        </w:rPr>
        <w:t xml:space="preserve">установке (монтажу) на ТС Участника Программы. </w:t>
      </w:r>
    </w:p>
    <w:p w14:paraId="6A0FC5FE" w14:textId="77777777" w:rsidR="002319D4" w:rsidRPr="008C1CC7" w:rsidRDefault="002319D4" w:rsidP="00C82C4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C1CC7">
        <w:rPr>
          <w:sz w:val="28"/>
          <w:szCs w:val="28"/>
        </w:rPr>
        <w:t>4.2. Участник Программы</w:t>
      </w:r>
      <w:r w:rsidR="00C82C4D" w:rsidRPr="008C1CC7">
        <w:rPr>
          <w:sz w:val="28"/>
          <w:szCs w:val="28"/>
        </w:rPr>
        <w:t xml:space="preserve"> обязуется</w:t>
      </w:r>
      <w:r w:rsidRPr="008C1CC7">
        <w:rPr>
          <w:sz w:val="28"/>
          <w:szCs w:val="28"/>
        </w:rPr>
        <w:t>:</w:t>
      </w:r>
    </w:p>
    <w:p w14:paraId="7A2BA24C" w14:textId="77777777" w:rsidR="00025B82" w:rsidRPr="008C1CC7" w:rsidRDefault="002319D4" w:rsidP="00391FC1">
      <w:pPr>
        <w:pStyle w:val="ab"/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1CC7">
        <w:rPr>
          <w:rFonts w:ascii="Times New Roman" w:hAnsi="Times New Roman"/>
          <w:sz w:val="28"/>
          <w:szCs w:val="28"/>
        </w:rPr>
        <w:t>Предоставить</w:t>
      </w:r>
      <w:r w:rsidR="00025B82" w:rsidRPr="008C1CC7">
        <w:rPr>
          <w:rFonts w:ascii="Times New Roman" w:hAnsi="Times New Roman"/>
          <w:sz w:val="28"/>
          <w:szCs w:val="28"/>
        </w:rPr>
        <w:t xml:space="preserve"> </w:t>
      </w:r>
      <w:r w:rsidRPr="008C1CC7">
        <w:rPr>
          <w:rFonts w:ascii="Times New Roman" w:hAnsi="Times New Roman"/>
          <w:sz w:val="28"/>
          <w:szCs w:val="28"/>
        </w:rPr>
        <w:t>Организатору</w:t>
      </w:r>
      <w:r w:rsidR="00B51D2A" w:rsidRPr="008C1CC7">
        <w:rPr>
          <w:rFonts w:ascii="Times New Roman" w:hAnsi="Times New Roman"/>
          <w:sz w:val="28"/>
          <w:szCs w:val="28"/>
        </w:rPr>
        <w:t xml:space="preserve"> первичный пакет документов</w:t>
      </w:r>
      <w:r w:rsidR="00025B82" w:rsidRPr="008C1CC7">
        <w:rPr>
          <w:rFonts w:ascii="Times New Roman" w:hAnsi="Times New Roman"/>
          <w:sz w:val="28"/>
          <w:szCs w:val="28"/>
        </w:rPr>
        <w:t xml:space="preserve"> до момента установки ГБО</w:t>
      </w:r>
      <w:r w:rsidR="00B51D2A" w:rsidRPr="008C1CC7">
        <w:rPr>
          <w:rFonts w:ascii="Times New Roman" w:hAnsi="Times New Roman"/>
          <w:sz w:val="28"/>
          <w:szCs w:val="28"/>
        </w:rPr>
        <w:t>:</w:t>
      </w:r>
    </w:p>
    <w:p w14:paraId="1159F48A" w14:textId="195917C0" w:rsidR="00025B82" w:rsidRPr="008C1CC7" w:rsidRDefault="00256751" w:rsidP="00334565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CC7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копии</w:t>
      </w:r>
      <w:r w:rsidR="00025B82"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 СТС и ПТС;</w:t>
      </w:r>
    </w:p>
    <w:p w14:paraId="43070529" w14:textId="52B1FB6F" w:rsidR="00025B82" w:rsidRPr="008C1CC7" w:rsidRDefault="00025B82" w:rsidP="00334565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CC7">
        <w:rPr>
          <w:rFonts w:ascii="Times New Roman" w:hAnsi="Times New Roman"/>
          <w:color w:val="000000" w:themeColor="text1"/>
          <w:sz w:val="28"/>
          <w:szCs w:val="28"/>
        </w:rPr>
        <w:t>фотографии ТС (подкапотное пространство, багажн</w:t>
      </w:r>
      <w:r w:rsidR="00256751"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ое отделение, вид сбоку, вид ¾ </w:t>
      </w:r>
      <w:r w:rsidR="008C1CC7">
        <w:rPr>
          <w:rFonts w:ascii="Times New Roman" w:hAnsi="Times New Roman"/>
          <w:color w:val="000000" w:themeColor="text1"/>
          <w:sz w:val="28"/>
          <w:szCs w:val="28"/>
        </w:rPr>
        <w:t>с учетом государственного</w:t>
      </w:r>
      <w:r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 номера</w:t>
      </w:r>
      <w:r w:rsidR="008C1CC7">
        <w:rPr>
          <w:rFonts w:ascii="Times New Roman" w:hAnsi="Times New Roman"/>
          <w:color w:val="000000" w:themeColor="text1"/>
          <w:sz w:val="28"/>
          <w:szCs w:val="28"/>
        </w:rPr>
        <w:t xml:space="preserve"> ТС</w:t>
      </w:r>
      <w:r w:rsidRPr="008C1CC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7F5DC41E" w14:textId="27EDE591" w:rsidR="00DC5CFD" w:rsidRPr="008C1CC7" w:rsidRDefault="00334565" w:rsidP="00334565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CC7">
        <w:rPr>
          <w:rFonts w:ascii="Times New Roman" w:hAnsi="Times New Roman"/>
          <w:color w:val="000000" w:themeColor="text1"/>
          <w:sz w:val="28"/>
          <w:szCs w:val="28"/>
        </w:rPr>
        <w:t>заявку</w:t>
      </w:r>
      <w:r w:rsidR="00DC5CFD"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 на установку ГБО на ТС с указанием VIN </w:t>
      </w:r>
      <w:r w:rsidR="00256751" w:rsidRPr="008C1CC7">
        <w:rPr>
          <w:rFonts w:ascii="Times New Roman" w:hAnsi="Times New Roman"/>
          <w:color w:val="000000" w:themeColor="text1"/>
          <w:sz w:val="28"/>
          <w:szCs w:val="28"/>
        </w:rPr>
        <w:t>ТС и</w:t>
      </w:r>
      <w:r w:rsidR="00DC5CFD"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 визами всех сторон</w:t>
      </w:r>
      <w:r w:rsidR="00256751"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 трехстороннего договора</w:t>
      </w:r>
      <w:r w:rsidR="00DC5CFD"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6751" w:rsidRPr="008C1CC7">
        <w:rPr>
          <w:rFonts w:ascii="Times New Roman" w:hAnsi="Times New Roman"/>
          <w:color w:val="000000" w:themeColor="text1"/>
          <w:sz w:val="28"/>
          <w:szCs w:val="28"/>
        </w:rPr>
        <w:t>(заявка составляется по утвержденной Организатором форме в договоре)</w:t>
      </w:r>
    </w:p>
    <w:p w14:paraId="7794DDEF" w14:textId="7F8CC585" w:rsidR="00256751" w:rsidRPr="00D93447" w:rsidRDefault="00256751" w:rsidP="00334565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перечень ГБО, устанавливаемого на ТС </w:t>
      </w:r>
      <w:r w:rsidR="00DC5CFD"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с визами всех сторон </w:t>
      </w:r>
      <w:r w:rsidRPr="008C1CC7">
        <w:rPr>
          <w:rFonts w:ascii="Times New Roman" w:hAnsi="Times New Roman"/>
          <w:color w:val="000000" w:themeColor="text1"/>
          <w:sz w:val="28"/>
          <w:szCs w:val="28"/>
        </w:rPr>
        <w:t xml:space="preserve">всех сторон трехстороннего договора (документ составляется по утвержденной </w:t>
      </w:r>
      <w:r w:rsidRPr="00D93447">
        <w:rPr>
          <w:rFonts w:ascii="Times New Roman" w:hAnsi="Times New Roman"/>
          <w:color w:val="000000" w:themeColor="text1"/>
          <w:sz w:val="28"/>
          <w:szCs w:val="28"/>
        </w:rPr>
        <w:t>Организатором форме в договоре)</w:t>
      </w:r>
    </w:p>
    <w:p w14:paraId="7CB58412" w14:textId="0A1D4CC8" w:rsidR="00D97B52" w:rsidRPr="00D93447" w:rsidRDefault="00BB540F" w:rsidP="00D97B52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3447">
        <w:rPr>
          <w:rFonts w:ascii="Times New Roman" w:hAnsi="Times New Roman"/>
          <w:color w:val="000000" w:themeColor="text1"/>
          <w:sz w:val="28"/>
          <w:szCs w:val="28"/>
        </w:rPr>
        <w:t xml:space="preserve">при аренде транспортного средства: </w:t>
      </w:r>
      <w:r w:rsidR="00D97B52" w:rsidRPr="00D93447">
        <w:rPr>
          <w:rFonts w:ascii="Times New Roman" w:hAnsi="Times New Roman"/>
          <w:color w:val="000000" w:themeColor="text1"/>
          <w:sz w:val="28"/>
          <w:szCs w:val="28"/>
        </w:rPr>
        <w:t xml:space="preserve">копию согласия </w:t>
      </w:r>
      <w:r w:rsidR="005B7AF2" w:rsidRPr="00D93447">
        <w:rPr>
          <w:rFonts w:ascii="Times New Roman" w:hAnsi="Times New Roman"/>
          <w:color w:val="000000" w:themeColor="text1"/>
          <w:sz w:val="28"/>
          <w:szCs w:val="28"/>
        </w:rPr>
        <w:t xml:space="preserve">собственника </w:t>
      </w:r>
      <w:r w:rsidR="00D97B52" w:rsidRPr="00D93447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конструкцию транспортного средства с последующим предоставлением оригинала Организатору</w:t>
      </w:r>
      <w:r w:rsidRPr="00D934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B3CFBFA" w14:textId="0DC6E71B" w:rsidR="00D97B52" w:rsidRPr="00D93447" w:rsidRDefault="00BB540F" w:rsidP="00D97B52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3447">
        <w:rPr>
          <w:rFonts w:ascii="Times New Roman" w:hAnsi="Times New Roman"/>
          <w:color w:val="000000" w:themeColor="text1"/>
          <w:sz w:val="28"/>
          <w:szCs w:val="28"/>
        </w:rPr>
        <w:t xml:space="preserve">при приобретении ТС в лизинг: </w:t>
      </w:r>
      <w:r w:rsidR="00D97B52" w:rsidRPr="00D93447">
        <w:rPr>
          <w:rFonts w:ascii="Times New Roman" w:hAnsi="Times New Roman"/>
          <w:color w:val="000000" w:themeColor="text1"/>
          <w:sz w:val="28"/>
          <w:szCs w:val="28"/>
        </w:rPr>
        <w:t xml:space="preserve">копию согласия </w:t>
      </w:r>
      <w:r w:rsidR="00865EAC" w:rsidRPr="00D93447">
        <w:rPr>
          <w:rFonts w:ascii="Times New Roman" w:hAnsi="Times New Roman"/>
          <w:color w:val="000000" w:themeColor="text1"/>
          <w:sz w:val="28"/>
          <w:szCs w:val="28"/>
        </w:rPr>
        <w:t>лизингодателя</w:t>
      </w:r>
      <w:r w:rsidR="00D97B52" w:rsidRPr="00D93447">
        <w:rPr>
          <w:rFonts w:ascii="Times New Roman" w:hAnsi="Times New Roman"/>
          <w:color w:val="000000" w:themeColor="text1"/>
          <w:sz w:val="28"/>
          <w:szCs w:val="28"/>
        </w:rPr>
        <w:t xml:space="preserve"> о внесении изменений в конструкцию транспортного средства с последующим предоставлением оригинала Организатору.</w:t>
      </w:r>
    </w:p>
    <w:p w14:paraId="419B80C9" w14:textId="7C5B47C2" w:rsidR="00D97B52" w:rsidRPr="00D93447" w:rsidRDefault="00BB540F" w:rsidP="00D97B52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3447">
        <w:rPr>
          <w:rFonts w:ascii="Times New Roman" w:hAnsi="Times New Roman"/>
          <w:color w:val="000000" w:themeColor="text1"/>
          <w:sz w:val="28"/>
          <w:szCs w:val="28"/>
        </w:rPr>
        <w:t xml:space="preserve">при приобретении ТС в кредит: </w:t>
      </w:r>
      <w:r w:rsidR="00865EAC" w:rsidRPr="00D93447">
        <w:rPr>
          <w:rFonts w:ascii="Times New Roman" w:hAnsi="Times New Roman"/>
          <w:color w:val="000000" w:themeColor="text1"/>
          <w:sz w:val="28"/>
          <w:szCs w:val="28"/>
        </w:rPr>
        <w:t>копию согласия банка о внесении изменений в конструкцию транспортного средства с последующим предоставлением оригинала Организатору.</w:t>
      </w:r>
    </w:p>
    <w:p w14:paraId="260F7AB7" w14:textId="77777777" w:rsidR="002319D4" w:rsidRPr="008D1A9A" w:rsidRDefault="002319D4" w:rsidP="00C3023C">
      <w:pPr>
        <w:pStyle w:val="ab"/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D38">
        <w:rPr>
          <w:rFonts w:ascii="Times New Roman" w:hAnsi="Times New Roman"/>
          <w:sz w:val="28"/>
          <w:szCs w:val="28"/>
        </w:rPr>
        <w:t xml:space="preserve">Оплатить Партнерскому ППТО стоимость работ по </w:t>
      </w:r>
      <w:r w:rsidR="00C82C4D">
        <w:rPr>
          <w:rFonts w:ascii="Times New Roman" w:hAnsi="Times New Roman"/>
          <w:sz w:val="28"/>
          <w:szCs w:val="28"/>
        </w:rPr>
        <w:t xml:space="preserve">установке (монтажу) </w:t>
      </w:r>
      <w:r w:rsidRPr="008D1A9A">
        <w:rPr>
          <w:rFonts w:ascii="Times New Roman" w:hAnsi="Times New Roman"/>
          <w:sz w:val="28"/>
          <w:szCs w:val="28"/>
        </w:rPr>
        <w:t>Комплекта</w:t>
      </w:r>
      <w:r w:rsidR="00C3023C" w:rsidRPr="008D1A9A">
        <w:rPr>
          <w:rFonts w:ascii="Times New Roman" w:hAnsi="Times New Roman"/>
          <w:sz w:val="28"/>
          <w:szCs w:val="28"/>
        </w:rPr>
        <w:t xml:space="preserve"> </w:t>
      </w:r>
      <w:r w:rsidRPr="008D1A9A">
        <w:rPr>
          <w:rFonts w:ascii="Times New Roman" w:hAnsi="Times New Roman"/>
          <w:sz w:val="28"/>
          <w:szCs w:val="28"/>
        </w:rPr>
        <w:t>ГБО</w:t>
      </w:r>
      <w:r w:rsidR="00C3023C" w:rsidRPr="008D1A9A">
        <w:rPr>
          <w:rFonts w:ascii="Times New Roman" w:hAnsi="Times New Roman"/>
          <w:sz w:val="28"/>
          <w:szCs w:val="28"/>
        </w:rPr>
        <w:t xml:space="preserve"> (партии Комплектов ГБО)</w:t>
      </w:r>
      <w:r w:rsidRPr="008D1A9A">
        <w:rPr>
          <w:rFonts w:ascii="Times New Roman" w:hAnsi="Times New Roman"/>
          <w:sz w:val="28"/>
          <w:szCs w:val="28"/>
        </w:rPr>
        <w:t>.</w:t>
      </w:r>
    </w:p>
    <w:p w14:paraId="3AE38F07" w14:textId="77777777" w:rsidR="002319D4" w:rsidRPr="008D1A9A" w:rsidRDefault="002319D4" w:rsidP="00C3023C">
      <w:pPr>
        <w:pStyle w:val="ab"/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Предоставить для переоборудования ТС</w:t>
      </w:r>
      <w:r w:rsidR="00C82C4D" w:rsidRPr="008D1A9A">
        <w:rPr>
          <w:rFonts w:ascii="Times New Roman" w:hAnsi="Times New Roman"/>
          <w:sz w:val="28"/>
          <w:szCs w:val="28"/>
        </w:rPr>
        <w:t xml:space="preserve"> в Партнерский ППТО</w:t>
      </w:r>
      <w:r w:rsidRPr="008D1A9A">
        <w:rPr>
          <w:rFonts w:ascii="Times New Roman" w:hAnsi="Times New Roman"/>
          <w:sz w:val="28"/>
          <w:szCs w:val="28"/>
        </w:rPr>
        <w:t xml:space="preserve">. </w:t>
      </w:r>
    </w:p>
    <w:p w14:paraId="46F2E37F" w14:textId="3F78F6A3" w:rsidR="00025B82" w:rsidRPr="008D1A9A" w:rsidRDefault="002319D4" w:rsidP="00C3023C">
      <w:pPr>
        <w:pStyle w:val="ab"/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Предоставить Организатору</w:t>
      </w:r>
      <w:r w:rsidR="00025B82" w:rsidRPr="008D1A9A">
        <w:rPr>
          <w:rFonts w:ascii="Times New Roman" w:hAnsi="Times New Roman"/>
          <w:sz w:val="28"/>
          <w:szCs w:val="28"/>
        </w:rPr>
        <w:t xml:space="preserve"> финальный пакет документов</w:t>
      </w:r>
      <w:r w:rsidR="00334565" w:rsidRPr="008D1A9A">
        <w:rPr>
          <w:rFonts w:ascii="Times New Roman" w:hAnsi="Times New Roman"/>
          <w:sz w:val="28"/>
          <w:szCs w:val="28"/>
        </w:rPr>
        <w:t>, подтверждающий</w:t>
      </w:r>
      <w:r w:rsidR="00025B82" w:rsidRPr="008D1A9A">
        <w:rPr>
          <w:rFonts w:ascii="Times New Roman" w:hAnsi="Times New Roman"/>
          <w:sz w:val="28"/>
          <w:szCs w:val="28"/>
        </w:rPr>
        <w:t xml:space="preserve"> установку ГБО на ТС:</w:t>
      </w:r>
    </w:p>
    <w:p w14:paraId="6F0E64D0" w14:textId="39511DD7" w:rsidR="00CC17B3" w:rsidRPr="008D1A9A" w:rsidRDefault="00CC17B3" w:rsidP="00334565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A9A">
        <w:rPr>
          <w:rFonts w:ascii="Times New Roman" w:hAnsi="Times New Roman"/>
          <w:color w:val="000000" w:themeColor="text1"/>
          <w:sz w:val="28"/>
          <w:szCs w:val="28"/>
        </w:rPr>
        <w:t>копи</w:t>
      </w:r>
      <w:r w:rsidR="00334565" w:rsidRPr="008D1A9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D1A9A">
        <w:rPr>
          <w:rFonts w:ascii="Times New Roman" w:hAnsi="Times New Roman"/>
          <w:color w:val="000000" w:themeColor="text1"/>
          <w:sz w:val="28"/>
          <w:szCs w:val="28"/>
        </w:rPr>
        <w:t xml:space="preserve"> СТС и ПТС;</w:t>
      </w:r>
    </w:p>
    <w:p w14:paraId="163E6C10" w14:textId="7378558D" w:rsidR="00025B82" w:rsidRPr="008D1A9A" w:rsidRDefault="00334565" w:rsidP="00334565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A9A">
        <w:rPr>
          <w:rFonts w:ascii="Times New Roman" w:hAnsi="Times New Roman"/>
          <w:color w:val="000000" w:themeColor="text1"/>
          <w:sz w:val="28"/>
          <w:szCs w:val="28"/>
        </w:rPr>
        <w:t xml:space="preserve">копии паспортов </w:t>
      </w:r>
      <w:r w:rsidR="002319D4" w:rsidRPr="008D1A9A">
        <w:rPr>
          <w:rFonts w:ascii="Times New Roman" w:hAnsi="Times New Roman"/>
          <w:color w:val="000000" w:themeColor="text1"/>
          <w:sz w:val="28"/>
          <w:szCs w:val="28"/>
        </w:rPr>
        <w:t xml:space="preserve">на каждый </w:t>
      </w:r>
      <w:r w:rsidR="00C82C4D" w:rsidRPr="008D1A9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установленный </w:t>
      </w:r>
      <w:r w:rsidR="002319D4" w:rsidRPr="008D1A9A">
        <w:rPr>
          <w:rFonts w:ascii="Times New Roman" w:hAnsi="Times New Roman"/>
          <w:color w:val="000000" w:themeColor="text1"/>
          <w:sz w:val="28"/>
          <w:szCs w:val="28"/>
        </w:rPr>
        <w:t>газовый баллон</w:t>
      </w:r>
      <w:r w:rsidRPr="008D1A9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C455E3" w14:textId="594ECD52" w:rsidR="002319D4" w:rsidRPr="008D1A9A" w:rsidRDefault="00025B82" w:rsidP="00334565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A9A">
        <w:rPr>
          <w:rFonts w:ascii="Times New Roman" w:hAnsi="Times New Roman"/>
          <w:color w:val="000000" w:themeColor="text1"/>
          <w:sz w:val="28"/>
          <w:szCs w:val="28"/>
        </w:rPr>
        <w:t xml:space="preserve">копию акта выполненных работ с перечнем </w:t>
      </w:r>
      <w:r w:rsidR="00334565" w:rsidRPr="008D1A9A">
        <w:rPr>
          <w:rFonts w:ascii="Times New Roman" w:hAnsi="Times New Roman"/>
          <w:color w:val="000000" w:themeColor="text1"/>
          <w:sz w:val="28"/>
          <w:szCs w:val="28"/>
        </w:rPr>
        <w:t>установленного ГБО и</w:t>
      </w:r>
      <w:r w:rsidRPr="008D1A9A">
        <w:rPr>
          <w:rFonts w:ascii="Times New Roman" w:hAnsi="Times New Roman"/>
          <w:color w:val="000000" w:themeColor="text1"/>
          <w:sz w:val="28"/>
          <w:szCs w:val="28"/>
        </w:rPr>
        <w:t xml:space="preserve"> визами Партнерского ППТО и Участника Программы с указанием </w:t>
      </w:r>
      <w:r w:rsidR="00DC5CFD" w:rsidRPr="008D1A9A">
        <w:rPr>
          <w:rFonts w:ascii="Times New Roman" w:hAnsi="Times New Roman"/>
          <w:color w:val="000000" w:themeColor="text1"/>
          <w:sz w:val="28"/>
          <w:szCs w:val="28"/>
        </w:rPr>
        <w:t xml:space="preserve">перечня </w:t>
      </w:r>
      <w:r w:rsidRPr="008D1A9A">
        <w:rPr>
          <w:rFonts w:ascii="Times New Roman" w:hAnsi="Times New Roman"/>
          <w:color w:val="000000" w:themeColor="text1"/>
          <w:sz w:val="28"/>
          <w:szCs w:val="28"/>
        </w:rPr>
        <w:t xml:space="preserve">всех VIN </w:t>
      </w:r>
      <w:r w:rsidR="00DC5CFD" w:rsidRPr="008D1A9A">
        <w:rPr>
          <w:rFonts w:ascii="Times New Roman" w:hAnsi="Times New Roman"/>
          <w:color w:val="000000" w:themeColor="text1"/>
          <w:sz w:val="28"/>
          <w:szCs w:val="28"/>
        </w:rPr>
        <w:t xml:space="preserve"> и гос. номеров транспортного средства</w:t>
      </w:r>
      <w:r w:rsidRPr="008D1A9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E1FC885" w14:textId="73FECC5B" w:rsidR="00025B82" w:rsidRPr="008D1A9A" w:rsidRDefault="00025B82" w:rsidP="00334565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A9A">
        <w:rPr>
          <w:rFonts w:ascii="Times New Roman" w:hAnsi="Times New Roman"/>
          <w:color w:val="000000" w:themeColor="text1"/>
          <w:sz w:val="28"/>
          <w:szCs w:val="28"/>
        </w:rPr>
        <w:t>фо</w:t>
      </w:r>
      <w:r w:rsidR="00334565" w:rsidRPr="008D1A9A">
        <w:rPr>
          <w:rFonts w:ascii="Times New Roman" w:hAnsi="Times New Roman"/>
          <w:color w:val="000000" w:themeColor="text1"/>
          <w:sz w:val="28"/>
          <w:szCs w:val="28"/>
        </w:rPr>
        <w:t>тографии ТС с установленным ГБО.</w:t>
      </w:r>
    </w:p>
    <w:p w14:paraId="06DD2D44" w14:textId="14B47DF1" w:rsidR="00050377" w:rsidRPr="008D1A9A" w:rsidRDefault="00050377" w:rsidP="00050377">
      <w:pPr>
        <w:pStyle w:val="ab"/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В</w:t>
      </w:r>
      <w:r w:rsidR="00334565" w:rsidRPr="008D1A9A">
        <w:rPr>
          <w:rFonts w:ascii="Times New Roman" w:hAnsi="Times New Roman"/>
          <w:sz w:val="28"/>
          <w:szCs w:val="28"/>
        </w:rPr>
        <w:t xml:space="preserve"> течение</w:t>
      </w:r>
      <w:r w:rsidR="00CC17B3" w:rsidRPr="008D1A9A">
        <w:rPr>
          <w:rFonts w:ascii="Times New Roman" w:hAnsi="Times New Roman"/>
          <w:sz w:val="28"/>
          <w:szCs w:val="28"/>
        </w:rPr>
        <w:t xml:space="preserve"> </w:t>
      </w:r>
      <w:r w:rsidR="005D328B" w:rsidRPr="008D1A9A">
        <w:rPr>
          <w:rFonts w:ascii="Times New Roman" w:hAnsi="Times New Roman"/>
          <w:sz w:val="28"/>
          <w:szCs w:val="28"/>
        </w:rPr>
        <w:t>3</w:t>
      </w:r>
      <w:r w:rsidR="00CC17B3" w:rsidRPr="008D1A9A">
        <w:rPr>
          <w:rFonts w:ascii="Times New Roman" w:hAnsi="Times New Roman"/>
          <w:sz w:val="28"/>
          <w:szCs w:val="28"/>
        </w:rPr>
        <w:t xml:space="preserve"> </w:t>
      </w:r>
      <w:r w:rsidRPr="008D1A9A">
        <w:rPr>
          <w:rFonts w:ascii="Times New Roman" w:hAnsi="Times New Roman"/>
          <w:sz w:val="28"/>
          <w:szCs w:val="28"/>
        </w:rPr>
        <w:t xml:space="preserve">(трех) </w:t>
      </w:r>
      <w:r w:rsidR="00CC17B3" w:rsidRPr="008D1A9A">
        <w:rPr>
          <w:rFonts w:ascii="Times New Roman" w:hAnsi="Times New Roman"/>
          <w:sz w:val="28"/>
          <w:szCs w:val="28"/>
        </w:rPr>
        <w:t>месяцев</w:t>
      </w:r>
      <w:r w:rsidR="00334565" w:rsidRPr="008D1A9A">
        <w:rPr>
          <w:rFonts w:ascii="Times New Roman" w:hAnsi="Times New Roman"/>
          <w:sz w:val="28"/>
          <w:szCs w:val="28"/>
        </w:rPr>
        <w:t xml:space="preserve"> с даты установки ГБО </w:t>
      </w:r>
      <w:r w:rsidR="00CC17B3" w:rsidRPr="008D1A9A">
        <w:rPr>
          <w:rFonts w:ascii="Times New Roman" w:hAnsi="Times New Roman"/>
          <w:sz w:val="28"/>
          <w:szCs w:val="28"/>
        </w:rPr>
        <w:t xml:space="preserve">предоставить в адрес </w:t>
      </w:r>
      <w:r w:rsidRPr="008D1A9A">
        <w:rPr>
          <w:rFonts w:ascii="Times New Roman" w:hAnsi="Times New Roman"/>
          <w:sz w:val="28"/>
          <w:szCs w:val="28"/>
        </w:rPr>
        <w:t>Организатора (в лице ф</w:t>
      </w:r>
      <w:r w:rsidR="00CC17B3" w:rsidRPr="008D1A9A">
        <w:rPr>
          <w:rFonts w:ascii="Times New Roman" w:hAnsi="Times New Roman"/>
          <w:sz w:val="28"/>
          <w:szCs w:val="28"/>
        </w:rPr>
        <w:t>илиала</w:t>
      </w:r>
      <w:r w:rsidRPr="008D1A9A">
        <w:rPr>
          <w:rFonts w:ascii="Times New Roman" w:hAnsi="Times New Roman"/>
          <w:sz w:val="28"/>
          <w:szCs w:val="28"/>
        </w:rPr>
        <w:t>)</w:t>
      </w:r>
      <w:r w:rsidR="00CC17B3" w:rsidRPr="008D1A9A">
        <w:rPr>
          <w:rFonts w:ascii="Times New Roman" w:hAnsi="Times New Roman"/>
          <w:sz w:val="28"/>
          <w:szCs w:val="28"/>
        </w:rPr>
        <w:t xml:space="preserve"> протокол проверки безопасности конструкции транспортного средства после внесения в него изменений </w:t>
      </w:r>
      <w:r w:rsidRPr="008D1A9A">
        <w:rPr>
          <w:rFonts w:ascii="Times New Roman" w:hAnsi="Times New Roman"/>
          <w:sz w:val="28"/>
          <w:szCs w:val="28"/>
        </w:rPr>
        <w:t xml:space="preserve">на каждое ТС </w:t>
      </w:r>
      <w:r w:rsidR="00CC17B3" w:rsidRPr="008D1A9A">
        <w:rPr>
          <w:rFonts w:ascii="Times New Roman" w:hAnsi="Times New Roman"/>
          <w:sz w:val="28"/>
          <w:szCs w:val="28"/>
        </w:rPr>
        <w:t>(публичная часть реестра</w:t>
      </w:r>
      <w:r w:rsidRPr="008D1A9A">
        <w:rPr>
          <w:rFonts w:ascii="Times New Roman" w:hAnsi="Times New Roman"/>
          <w:sz w:val="28"/>
          <w:szCs w:val="28"/>
        </w:rPr>
        <w:t xml:space="preserve"> с указанной информацией</w:t>
      </w:r>
      <w:r w:rsidR="00CC17B3" w:rsidRPr="008D1A9A">
        <w:rPr>
          <w:rFonts w:ascii="Times New Roman" w:hAnsi="Times New Roman"/>
          <w:sz w:val="28"/>
          <w:szCs w:val="28"/>
        </w:rPr>
        <w:t xml:space="preserve"> расположена по адресу: </w:t>
      </w:r>
      <w:hyperlink r:id="rId10" w:history="1">
        <w:r w:rsidR="00A25309" w:rsidRPr="008D1A9A">
          <w:rPr>
            <w:rFonts w:ascii="Times New Roman" w:hAnsi="Times New Roman"/>
            <w:sz w:val="28"/>
            <w:szCs w:val="28"/>
          </w:rPr>
          <w:t>https://autocheck.fsa.gov.ru/registry</w:t>
        </w:r>
      </w:hyperlink>
      <w:r w:rsidR="00A25309" w:rsidRPr="008D1A9A">
        <w:rPr>
          <w:rFonts w:ascii="Times New Roman" w:hAnsi="Times New Roman"/>
          <w:sz w:val="28"/>
          <w:szCs w:val="28"/>
        </w:rPr>
        <w:t>).</w:t>
      </w:r>
    </w:p>
    <w:p w14:paraId="5A0AF768" w14:textId="222AC803" w:rsidR="00CC17B3" w:rsidRPr="008D1A9A" w:rsidRDefault="00A25309" w:rsidP="0005037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1A9A">
        <w:rPr>
          <w:rFonts w:eastAsia="Calibri"/>
          <w:sz w:val="28"/>
          <w:szCs w:val="28"/>
          <w:lang w:eastAsia="en-US"/>
        </w:rPr>
        <w:t>В</w:t>
      </w:r>
      <w:r w:rsidR="00CC17B3" w:rsidRPr="008D1A9A">
        <w:rPr>
          <w:rFonts w:eastAsia="Calibri"/>
          <w:sz w:val="28"/>
          <w:szCs w:val="28"/>
          <w:lang w:eastAsia="en-US"/>
        </w:rPr>
        <w:t xml:space="preserve"> </w:t>
      </w:r>
      <w:r w:rsidR="00050377" w:rsidRPr="008D1A9A">
        <w:rPr>
          <w:rFonts w:eastAsia="Calibri"/>
          <w:sz w:val="28"/>
          <w:szCs w:val="28"/>
          <w:lang w:eastAsia="en-US"/>
        </w:rPr>
        <w:t>случае не</w:t>
      </w:r>
      <w:r w:rsidRPr="008D1A9A">
        <w:rPr>
          <w:rFonts w:eastAsia="Calibri"/>
          <w:sz w:val="28"/>
          <w:szCs w:val="28"/>
          <w:lang w:eastAsia="en-US"/>
        </w:rPr>
        <w:t>предоставлен</w:t>
      </w:r>
      <w:r w:rsidR="00050377" w:rsidRPr="008D1A9A">
        <w:rPr>
          <w:rFonts w:eastAsia="Calibri"/>
          <w:sz w:val="28"/>
          <w:szCs w:val="28"/>
          <w:lang w:eastAsia="en-US"/>
        </w:rPr>
        <w:t>ия Участником Программы в срок п</w:t>
      </w:r>
      <w:r w:rsidRPr="008D1A9A">
        <w:rPr>
          <w:rFonts w:eastAsia="Calibri"/>
          <w:sz w:val="28"/>
          <w:szCs w:val="28"/>
          <w:lang w:eastAsia="en-US"/>
        </w:rPr>
        <w:t>ротокола проверки безопасности конструкции транспортного средства</w:t>
      </w:r>
      <w:r w:rsidR="00050377" w:rsidRPr="008D1A9A">
        <w:rPr>
          <w:rFonts w:eastAsia="Calibri"/>
          <w:sz w:val="28"/>
          <w:szCs w:val="28"/>
          <w:lang w:eastAsia="en-US"/>
        </w:rPr>
        <w:t xml:space="preserve"> Организатор в</w:t>
      </w:r>
      <w:r w:rsidRPr="008D1A9A">
        <w:rPr>
          <w:rFonts w:eastAsia="Calibri"/>
          <w:sz w:val="28"/>
          <w:szCs w:val="28"/>
          <w:lang w:eastAsia="en-US"/>
        </w:rPr>
        <w:t>праве в одностороннем порядке расторгнуть договор</w:t>
      </w:r>
      <w:r w:rsidR="00050377" w:rsidRPr="008D1A9A">
        <w:rPr>
          <w:rFonts w:eastAsia="Calibri"/>
          <w:sz w:val="28"/>
          <w:szCs w:val="28"/>
          <w:lang w:eastAsia="en-US"/>
        </w:rPr>
        <w:t xml:space="preserve"> поставки топлива </w:t>
      </w:r>
      <w:r w:rsidR="00161AEA" w:rsidRPr="008D1A9A">
        <w:rPr>
          <w:rFonts w:eastAsia="Calibri"/>
          <w:sz w:val="28"/>
          <w:szCs w:val="28"/>
          <w:lang w:eastAsia="en-US"/>
        </w:rPr>
        <w:br/>
      </w:r>
      <w:r w:rsidR="00050377" w:rsidRPr="008D1A9A">
        <w:rPr>
          <w:rFonts w:eastAsia="Calibri"/>
          <w:sz w:val="28"/>
          <w:szCs w:val="28"/>
          <w:lang w:eastAsia="en-US"/>
        </w:rPr>
        <w:t>с условием «Бери или плати аренду»</w:t>
      </w:r>
      <w:r w:rsidRPr="008D1A9A">
        <w:rPr>
          <w:rFonts w:eastAsia="Calibri"/>
          <w:sz w:val="28"/>
          <w:szCs w:val="28"/>
          <w:lang w:eastAsia="en-US"/>
        </w:rPr>
        <w:t xml:space="preserve">. </w:t>
      </w:r>
    </w:p>
    <w:p w14:paraId="71C244D8" w14:textId="77777777" w:rsidR="002319D4" w:rsidRPr="008D1A9A" w:rsidRDefault="002319D4" w:rsidP="00C82C4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D1A9A">
        <w:rPr>
          <w:sz w:val="28"/>
          <w:szCs w:val="28"/>
        </w:rPr>
        <w:t>4.3. Партнерский ППТО</w:t>
      </w:r>
      <w:r w:rsidR="00C82C4D" w:rsidRPr="008D1A9A">
        <w:rPr>
          <w:sz w:val="28"/>
          <w:szCs w:val="28"/>
        </w:rPr>
        <w:t xml:space="preserve"> обязуется</w:t>
      </w:r>
      <w:r w:rsidRPr="008D1A9A">
        <w:rPr>
          <w:sz w:val="28"/>
          <w:szCs w:val="28"/>
        </w:rPr>
        <w:t>:</w:t>
      </w:r>
    </w:p>
    <w:p w14:paraId="44D7FA2B" w14:textId="77777777" w:rsidR="00C3023C" w:rsidRPr="008D1A9A" w:rsidRDefault="002319D4" w:rsidP="00C3023C">
      <w:pPr>
        <w:pStyle w:val="ab"/>
        <w:numPr>
          <w:ilvl w:val="0"/>
          <w:numId w:val="23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Произвести монтаж Комплекта</w:t>
      </w:r>
      <w:r w:rsidR="00C3023C" w:rsidRPr="008D1A9A">
        <w:rPr>
          <w:rFonts w:ascii="Times New Roman" w:hAnsi="Times New Roman"/>
          <w:sz w:val="28"/>
          <w:szCs w:val="28"/>
        </w:rPr>
        <w:t xml:space="preserve"> </w:t>
      </w:r>
      <w:r w:rsidRPr="008D1A9A">
        <w:rPr>
          <w:rFonts w:ascii="Times New Roman" w:hAnsi="Times New Roman"/>
          <w:sz w:val="28"/>
          <w:szCs w:val="28"/>
        </w:rPr>
        <w:t>ГБО</w:t>
      </w:r>
      <w:r w:rsidR="00C3023C" w:rsidRPr="008D1A9A">
        <w:rPr>
          <w:rFonts w:ascii="Times New Roman" w:hAnsi="Times New Roman"/>
          <w:sz w:val="28"/>
          <w:szCs w:val="28"/>
        </w:rPr>
        <w:t xml:space="preserve"> (партии Комплектов ГБО)</w:t>
      </w:r>
      <w:r w:rsidRPr="008D1A9A">
        <w:rPr>
          <w:rFonts w:ascii="Times New Roman" w:hAnsi="Times New Roman"/>
          <w:sz w:val="28"/>
          <w:szCs w:val="28"/>
        </w:rPr>
        <w:t xml:space="preserve"> на ТС Участника Программы.    </w:t>
      </w:r>
    </w:p>
    <w:p w14:paraId="2CA52C73" w14:textId="77777777" w:rsidR="00C3023C" w:rsidRPr="008D1A9A" w:rsidRDefault="002319D4" w:rsidP="00C3023C">
      <w:pPr>
        <w:pStyle w:val="ab"/>
        <w:numPr>
          <w:ilvl w:val="0"/>
          <w:numId w:val="23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Обеспечить гарантийные обязательства на Комплект</w:t>
      </w:r>
      <w:r w:rsidR="00B84610" w:rsidRPr="008D1A9A">
        <w:rPr>
          <w:rFonts w:ascii="Times New Roman" w:hAnsi="Times New Roman"/>
          <w:sz w:val="28"/>
          <w:szCs w:val="28"/>
        </w:rPr>
        <w:t>(-ы</w:t>
      </w:r>
      <w:r w:rsidR="00C3023C" w:rsidRPr="008D1A9A">
        <w:rPr>
          <w:rFonts w:ascii="Times New Roman" w:hAnsi="Times New Roman"/>
          <w:sz w:val="28"/>
          <w:szCs w:val="28"/>
        </w:rPr>
        <w:t>)</w:t>
      </w:r>
      <w:r w:rsidRPr="008D1A9A">
        <w:rPr>
          <w:rFonts w:ascii="Times New Roman" w:hAnsi="Times New Roman"/>
          <w:sz w:val="28"/>
          <w:szCs w:val="28"/>
        </w:rPr>
        <w:t xml:space="preserve"> ГБО. </w:t>
      </w:r>
    </w:p>
    <w:p w14:paraId="57A6EFAC" w14:textId="77777777" w:rsidR="002319D4" w:rsidRPr="008D1A9A" w:rsidRDefault="002319D4" w:rsidP="00C3023C">
      <w:pPr>
        <w:pStyle w:val="ab"/>
        <w:numPr>
          <w:ilvl w:val="0"/>
          <w:numId w:val="23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lastRenderedPageBreak/>
        <w:t>Предоставить Участнику Программы перечень документов, необходимых для регистрации внесенных изменений в ТС.</w:t>
      </w:r>
    </w:p>
    <w:p w14:paraId="3A4586A8" w14:textId="77777777" w:rsidR="002319D4" w:rsidRPr="008D1A9A" w:rsidRDefault="002319D4" w:rsidP="00B84610">
      <w:pPr>
        <w:pStyle w:val="ab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D1A9A">
        <w:rPr>
          <w:rFonts w:ascii="Times New Roman" w:hAnsi="Times New Roman"/>
          <w:b/>
          <w:sz w:val="28"/>
          <w:szCs w:val="28"/>
        </w:rPr>
        <w:t xml:space="preserve">Основные обязательства в рамках </w:t>
      </w:r>
      <w:r w:rsidR="00C3023C" w:rsidRPr="008D1A9A">
        <w:rPr>
          <w:rFonts w:ascii="Times New Roman" w:hAnsi="Times New Roman"/>
          <w:b/>
          <w:sz w:val="28"/>
          <w:szCs w:val="28"/>
        </w:rPr>
        <w:t>договора поставки с условием «Бери или плати аренду»</w:t>
      </w:r>
      <w:r w:rsidRPr="008D1A9A">
        <w:rPr>
          <w:rFonts w:ascii="Times New Roman" w:hAnsi="Times New Roman"/>
          <w:b/>
          <w:sz w:val="28"/>
          <w:szCs w:val="28"/>
        </w:rPr>
        <w:t>:</w:t>
      </w:r>
    </w:p>
    <w:p w14:paraId="184BA776" w14:textId="559BD086" w:rsidR="006C29FD" w:rsidRPr="008D1A9A" w:rsidRDefault="00B23BF1" w:rsidP="00050377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8D1A9A">
        <w:rPr>
          <w:color w:val="000000" w:themeColor="text1"/>
          <w:sz w:val="28"/>
          <w:szCs w:val="28"/>
        </w:rPr>
        <w:t xml:space="preserve">В </w:t>
      </w:r>
      <w:r w:rsidR="00B84610" w:rsidRPr="008D1A9A">
        <w:rPr>
          <w:color w:val="000000" w:themeColor="text1"/>
          <w:sz w:val="28"/>
          <w:szCs w:val="28"/>
        </w:rPr>
        <w:t xml:space="preserve">соответствии с </w:t>
      </w:r>
      <w:r w:rsidRPr="008D1A9A">
        <w:rPr>
          <w:color w:val="000000" w:themeColor="text1"/>
          <w:sz w:val="28"/>
          <w:szCs w:val="28"/>
        </w:rPr>
        <w:t xml:space="preserve">договором </w:t>
      </w:r>
      <w:r w:rsidR="00985371" w:rsidRPr="008D1A9A">
        <w:rPr>
          <w:color w:val="000000" w:themeColor="text1"/>
          <w:sz w:val="28"/>
          <w:szCs w:val="28"/>
        </w:rPr>
        <w:t xml:space="preserve">поставки с условием «Бери или плати аренду» </w:t>
      </w:r>
      <w:r w:rsidRPr="008D1A9A">
        <w:rPr>
          <w:color w:val="000000" w:themeColor="text1"/>
          <w:sz w:val="28"/>
          <w:szCs w:val="28"/>
        </w:rPr>
        <w:t>осуществляется</w:t>
      </w:r>
      <w:r w:rsidR="00814BC4" w:rsidRPr="008D1A9A">
        <w:rPr>
          <w:color w:val="000000" w:themeColor="text1"/>
          <w:sz w:val="28"/>
          <w:szCs w:val="28"/>
        </w:rPr>
        <w:t>:</w:t>
      </w:r>
      <w:r w:rsidRPr="008D1A9A">
        <w:rPr>
          <w:color w:val="000000" w:themeColor="text1"/>
          <w:sz w:val="28"/>
          <w:szCs w:val="28"/>
        </w:rPr>
        <w:t xml:space="preserve"> поставка КПГ Участнику Программы на торговых точках </w:t>
      </w:r>
      <w:r w:rsidR="00814BC4" w:rsidRPr="008D1A9A">
        <w:rPr>
          <w:color w:val="000000" w:themeColor="text1"/>
          <w:sz w:val="28"/>
          <w:szCs w:val="28"/>
        </w:rPr>
        <w:t>Организатора,</w:t>
      </w:r>
      <w:r w:rsidRPr="008D1A9A">
        <w:rPr>
          <w:color w:val="000000" w:themeColor="text1"/>
          <w:sz w:val="28"/>
          <w:szCs w:val="28"/>
        </w:rPr>
        <w:t xml:space="preserve"> передача Комплектов в аренду ГБО </w:t>
      </w:r>
      <w:r w:rsidR="006C29FD" w:rsidRPr="008D1A9A">
        <w:rPr>
          <w:color w:val="000000" w:themeColor="text1"/>
          <w:sz w:val="28"/>
          <w:szCs w:val="28"/>
        </w:rPr>
        <w:t>с введением условия</w:t>
      </w:r>
      <w:r w:rsidRPr="008D1A9A">
        <w:rPr>
          <w:color w:val="000000" w:themeColor="text1"/>
          <w:sz w:val="28"/>
          <w:szCs w:val="28"/>
        </w:rPr>
        <w:t xml:space="preserve"> «Бери или плати аренду»</w:t>
      </w:r>
      <w:r w:rsidR="006C29FD" w:rsidRPr="008D1A9A">
        <w:rPr>
          <w:color w:val="000000" w:themeColor="text1"/>
          <w:sz w:val="28"/>
          <w:szCs w:val="28"/>
        </w:rPr>
        <w:t>, а также последующий выкуп Комплектов ГБО Участником Программы.</w:t>
      </w:r>
    </w:p>
    <w:p w14:paraId="296417D6" w14:textId="77777777" w:rsidR="002319D4" w:rsidRPr="008D1A9A" w:rsidRDefault="002319D4" w:rsidP="00C3023C">
      <w:pPr>
        <w:pStyle w:val="ab"/>
        <w:numPr>
          <w:ilvl w:val="0"/>
          <w:numId w:val="24"/>
        </w:numPr>
        <w:tabs>
          <w:tab w:val="left" w:pos="1276"/>
        </w:tabs>
        <w:spacing w:before="120" w:after="0" w:line="240" w:lineRule="auto"/>
        <w:ind w:left="714" w:hanging="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Организатор</w:t>
      </w:r>
      <w:r w:rsidR="00B23BF1" w:rsidRPr="008D1A9A">
        <w:rPr>
          <w:rFonts w:ascii="Times New Roman" w:hAnsi="Times New Roman"/>
          <w:sz w:val="28"/>
          <w:szCs w:val="28"/>
        </w:rPr>
        <w:t xml:space="preserve"> обязуется</w:t>
      </w:r>
      <w:r w:rsidRPr="008D1A9A">
        <w:rPr>
          <w:rFonts w:ascii="Times New Roman" w:hAnsi="Times New Roman"/>
          <w:sz w:val="28"/>
          <w:szCs w:val="28"/>
        </w:rPr>
        <w:t>:</w:t>
      </w:r>
    </w:p>
    <w:p w14:paraId="7FF32888" w14:textId="77777777" w:rsidR="002319D4" w:rsidRPr="008D1A9A" w:rsidRDefault="002319D4" w:rsidP="00C3023C">
      <w:pPr>
        <w:pStyle w:val="ab"/>
        <w:numPr>
          <w:ilvl w:val="0"/>
          <w:numId w:val="9"/>
        </w:numPr>
        <w:tabs>
          <w:tab w:val="left" w:pos="284"/>
          <w:tab w:val="left" w:pos="851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Реализовать Учас</w:t>
      </w:r>
      <w:r w:rsidR="00C3023C" w:rsidRPr="008D1A9A">
        <w:rPr>
          <w:rFonts w:ascii="Times New Roman" w:hAnsi="Times New Roman"/>
          <w:sz w:val="28"/>
          <w:szCs w:val="28"/>
        </w:rPr>
        <w:t xml:space="preserve">тнику Программы топливные карты и обеспечить </w:t>
      </w:r>
      <w:r w:rsidRPr="008D1A9A">
        <w:rPr>
          <w:rFonts w:ascii="Times New Roman" w:hAnsi="Times New Roman"/>
          <w:sz w:val="28"/>
          <w:szCs w:val="28"/>
        </w:rPr>
        <w:t>беспрепятственное получение КПГ на Торговых точках.</w:t>
      </w:r>
    </w:p>
    <w:p w14:paraId="2E66E7A9" w14:textId="0502D462" w:rsidR="002319D4" w:rsidRPr="008D1A9A" w:rsidRDefault="002319D4" w:rsidP="00C3023C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Передать Участнику Программы Комплект ГБО</w:t>
      </w:r>
      <w:r w:rsidR="00C3023C" w:rsidRPr="008D1A9A">
        <w:rPr>
          <w:rFonts w:ascii="Times New Roman" w:hAnsi="Times New Roman"/>
          <w:sz w:val="28"/>
          <w:szCs w:val="28"/>
        </w:rPr>
        <w:t xml:space="preserve"> (партию Комплектов ГБО) </w:t>
      </w:r>
      <w:r w:rsidRPr="008D1A9A">
        <w:rPr>
          <w:rFonts w:ascii="Times New Roman" w:hAnsi="Times New Roman"/>
          <w:sz w:val="28"/>
          <w:szCs w:val="28"/>
        </w:rPr>
        <w:t>в аренду на основан</w:t>
      </w:r>
      <w:r w:rsidR="00C3023C" w:rsidRPr="008D1A9A">
        <w:rPr>
          <w:rFonts w:ascii="Times New Roman" w:hAnsi="Times New Roman"/>
          <w:sz w:val="28"/>
          <w:szCs w:val="28"/>
        </w:rPr>
        <w:t>ии Акта прием-передачи Комплекта(-ов)</w:t>
      </w:r>
      <w:r w:rsidRPr="008D1A9A">
        <w:rPr>
          <w:rFonts w:ascii="Times New Roman" w:hAnsi="Times New Roman"/>
          <w:sz w:val="28"/>
          <w:szCs w:val="28"/>
        </w:rPr>
        <w:t xml:space="preserve"> ГБО. </w:t>
      </w:r>
      <w:r w:rsidR="00050377" w:rsidRPr="008D1A9A">
        <w:rPr>
          <w:rFonts w:ascii="Times New Roman" w:hAnsi="Times New Roman"/>
          <w:sz w:val="28"/>
          <w:szCs w:val="28"/>
        </w:rPr>
        <w:t xml:space="preserve">Обязательными приложениями к Акту являются: Спецификация </w:t>
      </w:r>
      <w:r w:rsidR="00161AEA" w:rsidRPr="008D1A9A">
        <w:rPr>
          <w:rFonts w:ascii="Times New Roman" w:hAnsi="Times New Roman"/>
          <w:sz w:val="28"/>
          <w:szCs w:val="28"/>
        </w:rPr>
        <w:br/>
      </w:r>
      <w:r w:rsidR="00050377" w:rsidRPr="008D1A9A">
        <w:rPr>
          <w:rFonts w:ascii="Times New Roman" w:hAnsi="Times New Roman"/>
          <w:sz w:val="28"/>
          <w:szCs w:val="28"/>
        </w:rPr>
        <w:t xml:space="preserve">на передаваемые Комплекты ГБО и Перечень транспортных средств </w:t>
      </w:r>
      <w:r w:rsidR="00161AEA" w:rsidRPr="008D1A9A">
        <w:rPr>
          <w:rFonts w:ascii="Times New Roman" w:hAnsi="Times New Roman"/>
          <w:sz w:val="28"/>
          <w:szCs w:val="28"/>
        </w:rPr>
        <w:br/>
      </w:r>
      <w:r w:rsidR="00050377" w:rsidRPr="008D1A9A">
        <w:rPr>
          <w:rFonts w:ascii="Times New Roman" w:hAnsi="Times New Roman"/>
          <w:sz w:val="28"/>
          <w:szCs w:val="28"/>
        </w:rPr>
        <w:t>с</w:t>
      </w:r>
      <w:r w:rsidR="004C299B" w:rsidRPr="008D1A9A">
        <w:rPr>
          <w:rFonts w:ascii="Times New Roman" w:hAnsi="Times New Roman"/>
          <w:sz w:val="28"/>
          <w:szCs w:val="28"/>
        </w:rPr>
        <w:t xml:space="preserve"> установленным ГБО с отражением: типа, марки, модели, </w:t>
      </w:r>
      <w:r w:rsidR="00050377" w:rsidRPr="008D1A9A">
        <w:rPr>
          <w:rFonts w:ascii="Times New Roman" w:hAnsi="Times New Roman"/>
          <w:sz w:val="28"/>
          <w:szCs w:val="28"/>
          <w:lang w:val="en-US"/>
        </w:rPr>
        <w:t>VIN</w:t>
      </w:r>
      <w:r w:rsidR="004C299B" w:rsidRPr="008D1A9A">
        <w:rPr>
          <w:rFonts w:ascii="Times New Roman" w:hAnsi="Times New Roman"/>
          <w:sz w:val="28"/>
          <w:szCs w:val="28"/>
        </w:rPr>
        <w:t xml:space="preserve"> и регистрационного номера ТС.</w:t>
      </w:r>
    </w:p>
    <w:p w14:paraId="13908907" w14:textId="77777777" w:rsidR="00AE501E" w:rsidRPr="008D1A9A" w:rsidRDefault="00AE501E" w:rsidP="00AE501E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Одновременно с передачей Комплекта ГБО (партии Комплектов ГБО) оформить и подписать График поставки Товара для Участника Программы, где определен минимальный объем КПГ к выборке Участником с торговых точек Организатора для покрытия стоимости аренды данных Комплектов ГБО.</w:t>
      </w:r>
    </w:p>
    <w:p w14:paraId="2AE584F2" w14:textId="06D6AF36" w:rsidR="00AE501E" w:rsidRPr="008D1A9A" w:rsidRDefault="00AE501E" w:rsidP="00452941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Контролировать объем выборки КПГ Участником Прог</w:t>
      </w:r>
      <w:r w:rsidR="00452941" w:rsidRPr="008D1A9A">
        <w:rPr>
          <w:rFonts w:ascii="Times New Roman" w:hAnsi="Times New Roman"/>
          <w:sz w:val="28"/>
          <w:szCs w:val="28"/>
        </w:rPr>
        <w:t>раммы,</w:t>
      </w:r>
      <w:r w:rsidRPr="008D1A9A">
        <w:rPr>
          <w:rFonts w:ascii="Times New Roman" w:hAnsi="Times New Roman"/>
          <w:sz w:val="28"/>
          <w:szCs w:val="28"/>
        </w:rPr>
        <w:t xml:space="preserve"> </w:t>
      </w:r>
      <w:r w:rsidR="00452941" w:rsidRPr="008D1A9A">
        <w:rPr>
          <w:rFonts w:ascii="Times New Roman" w:hAnsi="Times New Roman"/>
          <w:sz w:val="28"/>
          <w:szCs w:val="28"/>
        </w:rPr>
        <w:t>а</w:t>
      </w:r>
      <w:r w:rsidRPr="008D1A9A">
        <w:rPr>
          <w:rFonts w:ascii="Times New Roman" w:hAnsi="Times New Roman"/>
          <w:sz w:val="28"/>
          <w:szCs w:val="28"/>
        </w:rPr>
        <w:t xml:space="preserve"> в случае нарушения обязательств </w:t>
      </w:r>
      <w:r w:rsidR="00592C33" w:rsidRPr="008D1A9A">
        <w:rPr>
          <w:rFonts w:ascii="Times New Roman" w:hAnsi="Times New Roman"/>
          <w:sz w:val="28"/>
          <w:szCs w:val="28"/>
        </w:rPr>
        <w:t xml:space="preserve">по выборке Участником </w:t>
      </w:r>
      <w:r w:rsidRPr="008D1A9A">
        <w:rPr>
          <w:rFonts w:ascii="Times New Roman" w:hAnsi="Times New Roman"/>
          <w:sz w:val="28"/>
          <w:szCs w:val="28"/>
        </w:rPr>
        <w:t>рассчитать стоимость аренды и выставить соответствующие документы Участнику Программы за о</w:t>
      </w:r>
      <w:r w:rsidRPr="008D1A9A">
        <w:rPr>
          <w:rFonts w:ascii="Times New Roman" w:hAnsi="Times New Roman"/>
          <w:color w:val="000000" w:themeColor="text1"/>
          <w:sz w:val="28"/>
        </w:rPr>
        <w:t>тчетны</w:t>
      </w:r>
      <w:r w:rsidR="00592C33" w:rsidRPr="008D1A9A">
        <w:rPr>
          <w:rFonts w:ascii="Times New Roman" w:hAnsi="Times New Roman"/>
          <w:color w:val="000000" w:themeColor="text1"/>
          <w:sz w:val="28"/>
        </w:rPr>
        <w:t>й</w:t>
      </w:r>
      <w:r w:rsidRPr="008D1A9A">
        <w:rPr>
          <w:rFonts w:ascii="Times New Roman" w:hAnsi="Times New Roman"/>
          <w:color w:val="000000" w:themeColor="text1"/>
          <w:sz w:val="28"/>
        </w:rPr>
        <w:t xml:space="preserve"> период для исполнения условия «Бери или плати аренду». Подтверждением выборки/ невыборки минимального объема КПГ являются первичные учетные документы, оформленные Участнику Программы за поставку КПГ в рамках договора, по которому переданы Комплекты ГБО.</w:t>
      </w:r>
    </w:p>
    <w:p w14:paraId="422A029E" w14:textId="77777777" w:rsidR="00AE501E" w:rsidRPr="008D1A9A" w:rsidRDefault="00AE501E" w:rsidP="00AE501E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По истечении нормативного срока эксплуатации Комплекта ГБО либо при досрочном выкупе Комплекта ГБО (партии Комплектов ГБО) оформить и направить Участнику Программы документы на выкуп.</w:t>
      </w:r>
    </w:p>
    <w:p w14:paraId="60B344E8" w14:textId="77777777" w:rsidR="00AE501E" w:rsidRPr="008D1A9A" w:rsidRDefault="00AE501E" w:rsidP="00AE501E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В случае передачи Комплектов партиями, а также досрочного выкупа Комплектов ГБО подписывать с Участником Программы скорректированный График поставки Товара исходя из текущей стоимости Комплектов ГБО, находящихся в аренде.</w:t>
      </w:r>
    </w:p>
    <w:p w14:paraId="58676C7E" w14:textId="77777777" w:rsidR="00AE501E" w:rsidRPr="008D1A9A" w:rsidRDefault="00AE501E" w:rsidP="00AE501E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При выкупе Участником всех Комплектов ГБО прекратить действие условия «Бери или плати аренду».</w:t>
      </w:r>
    </w:p>
    <w:p w14:paraId="4805575F" w14:textId="77777777" w:rsidR="002319D4" w:rsidRPr="008D1A9A" w:rsidRDefault="002319D4" w:rsidP="00B23BF1">
      <w:pPr>
        <w:pStyle w:val="ab"/>
        <w:numPr>
          <w:ilvl w:val="0"/>
          <w:numId w:val="24"/>
        </w:numPr>
        <w:tabs>
          <w:tab w:val="left" w:pos="1276"/>
        </w:tabs>
        <w:spacing w:before="120" w:after="0" w:line="240" w:lineRule="auto"/>
        <w:ind w:left="714" w:hanging="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Участник Программы:</w:t>
      </w:r>
    </w:p>
    <w:p w14:paraId="1BAA9EAB" w14:textId="77777777" w:rsidR="00AE501E" w:rsidRPr="008D1A9A" w:rsidRDefault="00AE501E" w:rsidP="00AE501E">
      <w:pPr>
        <w:pStyle w:val="ab"/>
        <w:numPr>
          <w:ilvl w:val="0"/>
          <w:numId w:val="26"/>
        </w:numPr>
        <w:tabs>
          <w:tab w:val="left" w:pos="284"/>
          <w:tab w:val="left" w:pos="851"/>
        </w:tabs>
        <w:spacing w:before="120" w:after="0" w:line="240" w:lineRule="auto"/>
        <w:ind w:left="11"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Приобрести и оплатить топливные карты по договору поставки топлива.</w:t>
      </w:r>
    </w:p>
    <w:p w14:paraId="7B95B9AB" w14:textId="77777777" w:rsidR="00AE501E" w:rsidRPr="008D1A9A" w:rsidRDefault="00AE501E" w:rsidP="00AE501E">
      <w:pPr>
        <w:pStyle w:val="ab"/>
        <w:numPr>
          <w:ilvl w:val="0"/>
          <w:numId w:val="26"/>
        </w:numPr>
        <w:tabs>
          <w:tab w:val="left" w:pos="284"/>
          <w:tab w:val="left" w:pos="851"/>
        </w:tabs>
        <w:spacing w:before="120" w:after="0" w:line="240" w:lineRule="auto"/>
        <w:ind w:left="11"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lastRenderedPageBreak/>
        <w:t>Принять Комплект ГБО (партию Комплектов ГБО) на основании Акта приема-передачи Комплекта(-ов) ГБО в аренду, одновременно подписав График поставки Товара, оформленный Организатором.</w:t>
      </w:r>
    </w:p>
    <w:p w14:paraId="3A00D420" w14:textId="77777777" w:rsidR="00AE501E" w:rsidRPr="008D1A9A" w:rsidRDefault="00AE501E" w:rsidP="00AE501E">
      <w:pPr>
        <w:pStyle w:val="ab"/>
        <w:numPr>
          <w:ilvl w:val="0"/>
          <w:numId w:val="26"/>
        </w:numPr>
        <w:tabs>
          <w:tab w:val="left" w:pos="284"/>
          <w:tab w:val="left" w:pos="851"/>
        </w:tabs>
        <w:spacing w:before="120" w:after="0" w:line="240" w:lineRule="auto"/>
        <w:ind w:left="11"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 xml:space="preserve">Обеспечить выборку минимального объема КПГ в соответствии </w:t>
      </w:r>
      <w:r w:rsidRPr="008D1A9A">
        <w:rPr>
          <w:rFonts w:ascii="Times New Roman" w:hAnsi="Times New Roman"/>
          <w:sz w:val="28"/>
          <w:szCs w:val="28"/>
        </w:rPr>
        <w:br/>
        <w:t>с подписанным Графиком поставки Товара.</w:t>
      </w:r>
      <w:r w:rsidRPr="008D1A9A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4CD6A4F8" w14:textId="6636C77B" w:rsidR="00AE501E" w:rsidRPr="008D1A9A" w:rsidRDefault="00AE501E" w:rsidP="00AE501E">
      <w:pPr>
        <w:pStyle w:val="ab"/>
        <w:numPr>
          <w:ilvl w:val="0"/>
          <w:numId w:val="26"/>
        </w:numPr>
        <w:tabs>
          <w:tab w:val="left" w:pos="284"/>
          <w:tab w:val="left" w:pos="851"/>
        </w:tabs>
        <w:spacing w:before="120" w:after="0" w:line="240" w:lineRule="auto"/>
        <w:ind w:left="11"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Оплач</w:t>
      </w:r>
      <w:r w:rsidR="00EE1F87" w:rsidRPr="008D1A9A">
        <w:rPr>
          <w:rFonts w:ascii="Times New Roman" w:hAnsi="Times New Roman"/>
          <w:sz w:val="28"/>
          <w:szCs w:val="28"/>
        </w:rPr>
        <w:t>ивать стоимость аренды Комплект</w:t>
      </w:r>
      <w:r w:rsidRPr="008D1A9A">
        <w:rPr>
          <w:rFonts w:ascii="Times New Roman" w:hAnsi="Times New Roman"/>
          <w:sz w:val="28"/>
          <w:szCs w:val="28"/>
        </w:rPr>
        <w:t>ов ГБО при нарушении обязательств по выборке минимального объема КПГ на основании соответствующих документов, выставленных Организатором.</w:t>
      </w:r>
    </w:p>
    <w:p w14:paraId="618393A9" w14:textId="77777777" w:rsidR="00AE501E" w:rsidRPr="008D1A9A" w:rsidRDefault="00AE501E" w:rsidP="00AE501E">
      <w:pPr>
        <w:pStyle w:val="ab"/>
        <w:numPr>
          <w:ilvl w:val="0"/>
          <w:numId w:val="26"/>
        </w:numPr>
        <w:tabs>
          <w:tab w:val="left" w:pos="284"/>
          <w:tab w:val="left" w:pos="851"/>
        </w:tabs>
        <w:spacing w:before="120" w:after="0" w:line="240" w:lineRule="auto"/>
        <w:ind w:left="11"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 xml:space="preserve">Выкупить Комплект ГБО у Организатора по истечении нормативного срока эксплуатации Комплекта ГБО по остаточной стоимости. </w:t>
      </w:r>
    </w:p>
    <w:p w14:paraId="0FC4A4DF" w14:textId="77777777" w:rsidR="00AE501E" w:rsidRPr="008D1A9A" w:rsidRDefault="00AE501E" w:rsidP="00AE501E">
      <w:pPr>
        <w:pStyle w:val="ab"/>
        <w:numPr>
          <w:ilvl w:val="0"/>
          <w:numId w:val="26"/>
        </w:numPr>
        <w:tabs>
          <w:tab w:val="left" w:pos="284"/>
          <w:tab w:val="left" w:pos="851"/>
        </w:tabs>
        <w:spacing w:before="120" w:after="0" w:line="240" w:lineRule="auto"/>
        <w:ind w:left="11"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Выкупить Комплект ГБО у Организатора при наступлении нижеперечисленных обстоятельств</w:t>
      </w:r>
      <w:r w:rsidRPr="008D1A9A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05F5B6C3" w14:textId="77777777" w:rsidR="00AE501E" w:rsidRPr="008D1A9A" w:rsidRDefault="00AE501E" w:rsidP="00AE501E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  <w:szCs w:val="24"/>
        </w:rPr>
      </w:pPr>
      <w:r w:rsidRPr="008D1A9A">
        <w:rPr>
          <w:color w:val="auto"/>
          <w:szCs w:val="24"/>
        </w:rPr>
        <w:t xml:space="preserve"> выход из строя Комплекта ГБО по вине Участника Программы;</w:t>
      </w:r>
    </w:p>
    <w:p w14:paraId="3E710FB6" w14:textId="77777777" w:rsidR="00AE501E" w:rsidRPr="008D1A9A" w:rsidRDefault="00AE501E" w:rsidP="00AE501E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</w:rPr>
      </w:pPr>
      <w:r w:rsidRPr="008D1A9A">
        <w:rPr>
          <w:color w:val="auto"/>
          <w:szCs w:val="24"/>
        </w:rPr>
        <w:t>утрата Комплекта ГБО Участником Программы;</w:t>
      </w:r>
    </w:p>
    <w:p w14:paraId="12748DCA" w14:textId="77777777" w:rsidR="00AE501E" w:rsidRPr="008D1A9A" w:rsidRDefault="00AE501E" w:rsidP="00AE501E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</w:rPr>
      </w:pPr>
      <w:r w:rsidRPr="008D1A9A">
        <w:rPr>
          <w:color w:val="auto"/>
          <w:szCs w:val="24"/>
        </w:rPr>
        <w:t>односторонний отказ Организатора от исполнения обязательств по договору поставки топлива в связи с неуплатой аренды Комплекта(-ов) ГБО Участником Программы за два и более отчетных периода (календарного квартала);</w:t>
      </w:r>
    </w:p>
    <w:p w14:paraId="1C703B9A" w14:textId="77777777" w:rsidR="00AE501E" w:rsidRPr="008D1A9A" w:rsidRDefault="00AE501E" w:rsidP="00AE501E">
      <w:pPr>
        <w:pStyle w:val="31"/>
        <w:numPr>
          <w:ilvl w:val="0"/>
          <w:numId w:val="17"/>
        </w:numPr>
        <w:tabs>
          <w:tab w:val="left" w:pos="284"/>
          <w:tab w:val="left" w:pos="1134"/>
        </w:tabs>
        <w:spacing w:before="0"/>
        <w:ind w:left="0" w:firstLine="0"/>
        <w:rPr>
          <w:color w:val="auto"/>
        </w:rPr>
      </w:pPr>
      <w:r w:rsidRPr="008D1A9A">
        <w:rPr>
          <w:color w:val="auto"/>
          <w:szCs w:val="24"/>
        </w:rPr>
        <w:t>расторжение договора поставки топлива по соглашению сторон до истечения нормативного срока эксплуатации Комплектов ГБО.</w:t>
      </w:r>
    </w:p>
    <w:p w14:paraId="4B8BE92A" w14:textId="77777777" w:rsidR="002319D4" w:rsidRPr="008D1A9A" w:rsidRDefault="002319D4" w:rsidP="007E0ADB">
      <w:pPr>
        <w:ind w:firstLine="709"/>
        <w:jc w:val="both"/>
        <w:rPr>
          <w:b/>
          <w:sz w:val="28"/>
          <w:szCs w:val="28"/>
        </w:rPr>
      </w:pPr>
    </w:p>
    <w:p w14:paraId="517CDA21" w14:textId="77777777" w:rsidR="002319D4" w:rsidRPr="008D1A9A" w:rsidRDefault="002319D4" w:rsidP="007E0ADB">
      <w:pPr>
        <w:ind w:firstLine="709"/>
        <w:jc w:val="center"/>
        <w:rPr>
          <w:sz w:val="28"/>
          <w:szCs w:val="28"/>
        </w:rPr>
      </w:pPr>
      <w:r w:rsidRPr="008D1A9A">
        <w:rPr>
          <w:b/>
          <w:sz w:val="28"/>
          <w:szCs w:val="28"/>
        </w:rPr>
        <w:t>КАНАЛЫ КОММУНИКАЦИИ</w:t>
      </w:r>
    </w:p>
    <w:p w14:paraId="3DC91714" w14:textId="77777777" w:rsidR="002319D4" w:rsidRPr="008D1A9A" w:rsidRDefault="002319D4" w:rsidP="007E0ADB">
      <w:pPr>
        <w:ind w:firstLine="709"/>
        <w:jc w:val="both"/>
        <w:rPr>
          <w:sz w:val="28"/>
          <w:szCs w:val="28"/>
        </w:rPr>
      </w:pPr>
    </w:p>
    <w:p w14:paraId="6687341A" w14:textId="77777777" w:rsidR="002319D4" w:rsidRPr="008D1A9A" w:rsidRDefault="00851A69" w:rsidP="007E0ADB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A9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клиентов в рамках Программы </w:t>
      </w:r>
      <w:r w:rsidR="002319D4" w:rsidRPr="008D1A9A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A06431" w:rsidRPr="008D1A9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следующие каналы коммуникации</w:t>
      </w:r>
      <w:r w:rsidR="002319D4" w:rsidRPr="008D1A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E6C17A" w14:textId="77777777" w:rsidR="002319D4" w:rsidRPr="008D1A9A" w:rsidRDefault="00A06431" w:rsidP="00851A69">
      <w:pPr>
        <w:pStyle w:val="ab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 xml:space="preserve">сайт </w:t>
      </w:r>
      <w:r w:rsidR="002319D4" w:rsidRPr="008D1A9A">
        <w:rPr>
          <w:rFonts w:ascii="Times New Roman" w:hAnsi="Times New Roman"/>
          <w:sz w:val="28"/>
          <w:szCs w:val="28"/>
        </w:rPr>
        <w:t>ро</w:t>
      </w:r>
      <w:r w:rsidRPr="008D1A9A">
        <w:rPr>
          <w:rFonts w:ascii="Times New Roman" w:hAnsi="Times New Roman"/>
          <w:sz w:val="28"/>
          <w:szCs w:val="28"/>
        </w:rPr>
        <w:t xml:space="preserve">зничной сети </w:t>
      </w:r>
      <w:r w:rsidR="002319D4" w:rsidRPr="008D1A9A">
        <w:rPr>
          <w:rFonts w:ascii="Times New Roman" w:hAnsi="Times New Roman"/>
          <w:sz w:val="28"/>
          <w:szCs w:val="28"/>
        </w:rPr>
        <w:t xml:space="preserve">Организатора: </w:t>
      </w:r>
      <w:hyperlink r:id="rId11" w:history="1">
        <w:r w:rsidR="002319D4" w:rsidRPr="008D1A9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319D4" w:rsidRPr="008D1A9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319D4" w:rsidRPr="008D1A9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gazprom</w:t>
        </w:r>
        <w:r w:rsidR="002319D4" w:rsidRPr="008D1A9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2319D4" w:rsidRPr="008D1A9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agnks</w:t>
        </w:r>
        <w:r w:rsidR="002319D4" w:rsidRPr="008D1A9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319D4" w:rsidRPr="008D1A9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319D4" w:rsidRPr="008D1A9A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;</w:t>
      </w:r>
    </w:p>
    <w:p w14:paraId="0E996514" w14:textId="77777777" w:rsidR="002319D4" w:rsidRPr="008D1A9A" w:rsidRDefault="00A06431" w:rsidP="00851A69">
      <w:pPr>
        <w:pStyle w:val="ab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 xml:space="preserve">контакты </w:t>
      </w:r>
      <w:r w:rsidR="00851A69" w:rsidRPr="008D1A9A">
        <w:rPr>
          <w:rFonts w:ascii="Times New Roman" w:hAnsi="Times New Roman"/>
          <w:sz w:val="28"/>
          <w:szCs w:val="28"/>
        </w:rPr>
        <w:t>коммерческих</w:t>
      </w:r>
      <w:r w:rsidR="002319D4" w:rsidRPr="008D1A9A">
        <w:rPr>
          <w:rFonts w:ascii="Times New Roman" w:hAnsi="Times New Roman"/>
          <w:sz w:val="28"/>
          <w:szCs w:val="28"/>
        </w:rPr>
        <w:t xml:space="preserve"> отдел</w:t>
      </w:r>
      <w:r w:rsidR="00851A69" w:rsidRPr="008D1A9A">
        <w:rPr>
          <w:rFonts w:ascii="Times New Roman" w:hAnsi="Times New Roman"/>
          <w:sz w:val="28"/>
          <w:szCs w:val="28"/>
        </w:rPr>
        <w:t>ов</w:t>
      </w:r>
      <w:r w:rsidR="002319D4" w:rsidRPr="008D1A9A">
        <w:rPr>
          <w:rFonts w:ascii="Times New Roman" w:hAnsi="Times New Roman"/>
          <w:sz w:val="28"/>
          <w:szCs w:val="28"/>
        </w:rPr>
        <w:t xml:space="preserve"> </w:t>
      </w:r>
      <w:r w:rsidR="00851A69" w:rsidRPr="008D1A9A">
        <w:rPr>
          <w:rFonts w:ascii="Times New Roman" w:hAnsi="Times New Roman"/>
          <w:sz w:val="28"/>
          <w:szCs w:val="28"/>
        </w:rPr>
        <w:t>филиалов Организатора и отдела сопровождения клиентов (электронная почта, телефон)</w:t>
      </w:r>
      <w:r w:rsidR="002319D4" w:rsidRPr="008D1A9A">
        <w:rPr>
          <w:rFonts w:ascii="Times New Roman" w:hAnsi="Times New Roman"/>
          <w:sz w:val="28"/>
          <w:szCs w:val="28"/>
        </w:rPr>
        <w:t>;</w:t>
      </w:r>
    </w:p>
    <w:p w14:paraId="2DC75834" w14:textId="7B8B25ED" w:rsidR="00851A69" w:rsidRPr="008D1A9A" w:rsidRDefault="002319D4" w:rsidP="00851A69">
      <w:pPr>
        <w:pStyle w:val="ab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ре</w:t>
      </w:r>
      <w:r w:rsidR="00851A69" w:rsidRPr="008D1A9A">
        <w:rPr>
          <w:rFonts w:ascii="Times New Roman" w:hAnsi="Times New Roman"/>
          <w:sz w:val="28"/>
          <w:szCs w:val="28"/>
        </w:rPr>
        <w:t>кламно-информационных материалы на т</w:t>
      </w:r>
      <w:r w:rsidRPr="008D1A9A">
        <w:rPr>
          <w:rFonts w:ascii="Times New Roman" w:hAnsi="Times New Roman"/>
          <w:sz w:val="28"/>
          <w:szCs w:val="28"/>
        </w:rPr>
        <w:t xml:space="preserve">орговых точках </w:t>
      </w:r>
      <w:r w:rsidR="00851A69" w:rsidRPr="008D1A9A">
        <w:rPr>
          <w:rFonts w:ascii="Times New Roman" w:hAnsi="Times New Roman"/>
          <w:sz w:val="28"/>
          <w:szCs w:val="28"/>
        </w:rPr>
        <w:t xml:space="preserve">Организатора и </w:t>
      </w:r>
      <w:r w:rsidR="00161AEA" w:rsidRPr="008D1A9A">
        <w:rPr>
          <w:rFonts w:ascii="Times New Roman" w:hAnsi="Times New Roman"/>
          <w:sz w:val="28"/>
          <w:szCs w:val="28"/>
        </w:rPr>
        <w:br/>
      </w:r>
      <w:r w:rsidR="00851A69" w:rsidRPr="008D1A9A">
        <w:rPr>
          <w:rFonts w:ascii="Times New Roman" w:hAnsi="Times New Roman"/>
          <w:sz w:val="28"/>
          <w:szCs w:val="28"/>
        </w:rPr>
        <w:t>в Партнерских</w:t>
      </w:r>
      <w:r w:rsidRPr="008D1A9A">
        <w:rPr>
          <w:rFonts w:ascii="Times New Roman" w:hAnsi="Times New Roman"/>
          <w:sz w:val="28"/>
          <w:szCs w:val="28"/>
        </w:rPr>
        <w:t xml:space="preserve"> ППТО;</w:t>
      </w:r>
    </w:p>
    <w:p w14:paraId="538F959C" w14:textId="77777777" w:rsidR="002319D4" w:rsidRPr="008D1A9A" w:rsidRDefault="00851A69" w:rsidP="00851A69">
      <w:pPr>
        <w:pStyle w:val="ab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1A9A">
        <w:rPr>
          <w:rFonts w:ascii="Times New Roman" w:hAnsi="Times New Roman"/>
          <w:sz w:val="28"/>
          <w:szCs w:val="28"/>
        </w:rPr>
        <w:t>каналы</w:t>
      </w:r>
      <w:r w:rsidR="002319D4" w:rsidRPr="008D1A9A">
        <w:rPr>
          <w:rFonts w:ascii="Times New Roman" w:hAnsi="Times New Roman"/>
          <w:sz w:val="28"/>
          <w:szCs w:val="28"/>
        </w:rPr>
        <w:t xml:space="preserve"> коммуникации Партнерских ППТО.</w:t>
      </w:r>
    </w:p>
    <w:p w14:paraId="466B6FE4" w14:textId="77777777" w:rsidR="002319D4" w:rsidRPr="008065DD" w:rsidRDefault="002319D4" w:rsidP="002319D4">
      <w:pPr>
        <w:pStyle w:val="31"/>
        <w:spacing w:before="0"/>
        <w:ind w:firstLine="709"/>
        <w:rPr>
          <w:b/>
          <w:color w:val="auto"/>
          <w:szCs w:val="28"/>
        </w:rPr>
      </w:pPr>
    </w:p>
    <w:p w14:paraId="22B05F16" w14:textId="77777777" w:rsidR="002319D4" w:rsidRPr="008065DD" w:rsidRDefault="002319D4" w:rsidP="002319D4">
      <w:pPr>
        <w:pStyle w:val="31"/>
        <w:spacing w:before="0"/>
        <w:ind w:firstLine="709"/>
        <w:rPr>
          <w:b/>
          <w:color w:val="auto"/>
          <w:szCs w:val="28"/>
        </w:rPr>
      </w:pPr>
    </w:p>
    <w:p w14:paraId="633C9FFD" w14:textId="77777777" w:rsidR="002319D4" w:rsidRPr="008065DD" w:rsidRDefault="002319D4" w:rsidP="002319D4">
      <w:pPr>
        <w:pStyle w:val="31"/>
        <w:spacing w:before="0"/>
        <w:ind w:firstLine="709"/>
        <w:jc w:val="center"/>
        <w:rPr>
          <w:b/>
          <w:color w:val="auto"/>
          <w:szCs w:val="28"/>
        </w:rPr>
      </w:pPr>
    </w:p>
    <w:p w14:paraId="27D29450" w14:textId="77777777" w:rsidR="002319D4" w:rsidRPr="008065DD" w:rsidRDefault="002319D4" w:rsidP="002319D4">
      <w:pPr>
        <w:pStyle w:val="31"/>
        <w:tabs>
          <w:tab w:val="left" w:pos="0"/>
          <w:tab w:val="left" w:pos="1276"/>
        </w:tabs>
        <w:spacing w:before="0"/>
        <w:ind w:firstLine="709"/>
        <w:rPr>
          <w:rFonts w:ascii="HeliosCond" w:hAnsi="HeliosCond"/>
          <w:color w:val="auto"/>
          <w:sz w:val="22"/>
          <w:szCs w:val="22"/>
        </w:rPr>
      </w:pPr>
    </w:p>
    <w:p w14:paraId="54908E03" w14:textId="77777777" w:rsidR="002319D4" w:rsidRPr="008065DD" w:rsidRDefault="002319D4" w:rsidP="002319D4">
      <w:pPr>
        <w:pStyle w:val="31"/>
        <w:spacing w:before="0"/>
        <w:ind w:firstLine="709"/>
        <w:jc w:val="center"/>
        <w:rPr>
          <w:color w:val="auto"/>
          <w:sz w:val="24"/>
          <w:szCs w:val="24"/>
        </w:rPr>
      </w:pPr>
    </w:p>
    <w:p w14:paraId="48A4F7D5" w14:textId="77777777" w:rsidR="002319D4" w:rsidRDefault="002319D4" w:rsidP="002319D4">
      <w:pPr>
        <w:pStyle w:val="31"/>
        <w:spacing w:before="0"/>
        <w:ind w:firstLine="709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</w:t>
      </w:r>
    </w:p>
    <w:p w14:paraId="7BC4920C" w14:textId="77777777" w:rsidR="002319D4" w:rsidRDefault="002319D4" w:rsidP="002319D4">
      <w:pPr>
        <w:pStyle w:val="31"/>
        <w:spacing w:before="0"/>
        <w:ind w:firstLine="709"/>
        <w:jc w:val="center"/>
        <w:rPr>
          <w:color w:val="auto"/>
          <w:sz w:val="24"/>
          <w:szCs w:val="24"/>
        </w:rPr>
      </w:pPr>
    </w:p>
    <w:p w14:paraId="3F23D73D" w14:textId="77777777" w:rsidR="002319D4" w:rsidRDefault="002319D4" w:rsidP="002319D4">
      <w:pPr>
        <w:pStyle w:val="31"/>
        <w:spacing w:before="0"/>
        <w:ind w:firstLine="709"/>
        <w:jc w:val="center"/>
        <w:rPr>
          <w:color w:val="auto"/>
          <w:sz w:val="24"/>
          <w:szCs w:val="24"/>
        </w:rPr>
      </w:pPr>
    </w:p>
    <w:p w14:paraId="5D0502D2" w14:textId="77777777" w:rsidR="0009004B" w:rsidRDefault="002319D4" w:rsidP="002319D4">
      <w:pPr>
        <w:pStyle w:val="31"/>
        <w:spacing w:before="0"/>
        <w:ind w:firstLine="709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</w:t>
      </w:r>
    </w:p>
    <w:p w14:paraId="244A0CF4" w14:textId="3B11F3DB" w:rsidR="0009004B" w:rsidRDefault="0009004B">
      <w:pPr>
        <w:spacing w:after="200" w:line="276" w:lineRule="auto"/>
      </w:pPr>
    </w:p>
    <w:sectPr w:rsidR="0009004B" w:rsidSect="00076ACF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2496" w14:textId="77777777" w:rsidR="007A7859" w:rsidRDefault="007A7859" w:rsidP="006326CB">
      <w:r>
        <w:separator/>
      </w:r>
    </w:p>
  </w:endnote>
  <w:endnote w:type="continuationSeparator" w:id="0">
    <w:p w14:paraId="5C17B3C7" w14:textId="77777777" w:rsidR="007A7859" w:rsidRDefault="007A7859" w:rsidP="006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A825E" w14:textId="77777777" w:rsidR="00C3023C" w:rsidRDefault="00C3023C">
    <w:pPr>
      <w:pStyle w:val="a5"/>
    </w:pPr>
    <w:r>
      <w:rPr>
        <w:noProof/>
      </w:rPr>
      <w:drawing>
        <wp:inline distT="0" distB="0" distL="0" distR="0" wp14:anchorId="3A6746AD" wp14:editId="270F380F">
          <wp:extent cx="1440000" cy="420480"/>
          <wp:effectExtent l="0" t="0" r="8255" b="0"/>
          <wp:docPr id="10" name="Рисунок 10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6A9E" w14:textId="77777777" w:rsidR="00C3023C" w:rsidRDefault="00C3023C" w:rsidP="00487A6E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CACF" w14:textId="77777777" w:rsidR="00C3023C" w:rsidRDefault="00C3023C" w:rsidP="0035704B">
    <w:pPr>
      <w:pStyle w:val="a5"/>
      <w:jc w:val="right"/>
    </w:pPr>
    <w:r>
      <w:rPr>
        <w:noProof/>
      </w:rPr>
      <w:drawing>
        <wp:inline distT="0" distB="0" distL="0" distR="0" wp14:anchorId="0DE66FCB" wp14:editId="5C5B7824">
          <wp:extent cx="1440000" cy="420480"/>
          <wp:effectExtent l="0" t="0" r="8255" b="0"/>
          <wp:docPr id="11" name="Рисунок 11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FF72" w14:textId="77777777" w:rsidR="007A7859" w:rsidRDefault="007A7859" w:rsidP="006326CB">
      <w:r>
        <w:separator/>
      </w:r>
    </w:p>
  </w:footnote>
  <w:footnote w:type="continuationSeparator" w:id="0">
    <w:p w14:paraId="13C0413C" w14:textId="77777777" w:rsidR="007A7859" w:rsidRDefault="007A7859" w:rsidP="0063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18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EAC89E" w14:textId="3E8AD3EF" w:rsidR="00E132E3" w:rsidRPr="00E132E3" w:rsidRDefault="00E132E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132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32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32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279E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E132E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EC14009" w14:textId="77777777" w:rsidR="00C3023C" w:rsidRDefault="00C3023C" w:rsidP="006326CB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552"/>
    <w:multiLevelType w:val="hybridMultilevel"/>
    <w:tmpl w:val="07B8959A"/>
    <w:lvl w:ilvl="0" w:tplc="23EC9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359"/>
    <w:multiLevelType w:val="hybridMultilevel"/>
    <w:tmpl w:val="8CE808E0"/>
    <w:lvl w:ilvl="0" w:tplc="F40AD388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5674E"/>
    <w:multiLevelType w:val="hybridMultilevel"/>
    <w:tmpl w:val="CD8C2E58"/>
    <w:lvl w:ilvl="0" w:tplc="C76625D0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4D1D"/>
    <w:multiLevelType w:val="hybridMultilevel"/>
    <w:tmpl w:val="3DB0F106"/>
    <w:lvl w:ilvl="0" w:tplc="725A6558">
      <w:start w:val="1"/>
      <w:numFmt w:val="decimal"/>
      <w:suff w:val="space"/>
      <w:lvlText w:val="3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0F804510"/>
    <w:multiLevelType w:val="hybridMultilevel"/>
    <w:tmpl w:val="FFD2D6B0"/>
    <w:lvl w:ilvl="0" w:tplc="F4B21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3E9A"/>
    <w:multiLevelType w:val="hybridMultilevel"/>
    <w:tmpl w:val="3F2AB98C"/>
    <w:lvl w:ilvl="0" w:tplc="78CA545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116C4"/>
    <w:multiLevelType w:val="multilevel"/>
    <w:tmpl w:val="21C8741C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7" w15:restartNumberingAfterBreak="0">
    <w:nsid w:val="159E7D74"/>
    <w:multiLevelType w:val="multilevel"/>
    <w:tmpl w:val="981627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20522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A02B09"/>
    <w:multiLevelType w:val="hybridMultilevel"/>
    <w:tmpl w:val="60868636"/>
    <w:lvl w:ilvl="0" w:tplc="93E64EA4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22DC6"/>
    <w:multiLevelType w:val="hybridMultilevel"/>
    <w:tmpl w:val="2008366C"/>
    <w:lvl w:ilvl="0" w:tplc="D80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23AA8"/>
    <w:multiLevelType w:val="multilevel"/>
    <w:tmpl w:val="3B4425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F6A2DD5"/>
    <w:multiLevelType w:val="hybridMultilevel"/>
    <w:tmpl w:val="CD8C2E58"/>
    <w:lvl w:ilvl="0" w:tplc="C76625D0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7165B"/>
    <w:multiLevelType w:val="hybridMultilevel"/>
    <w:tmpl w:val="60868636"/>
    <w:lvl w:ilvl="0" w:tplc="93E64EA4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3E1D"/>
    <w:multiLevelType w:val="hybridMultilevel"/>
    <w:tmpl w:val="E4CC2244"/>
    <w:lvl w:ilvl="0" w:tplc="F4B21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94EBE"/>
    <w:multiLevelType w:val="hybridMultilevel"/>
    <w:tmpl w:val="A2A88CAA"/>
    <w:lvl w:ilvl="0" w:tplc="84321840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0D8F"/>
    <w:multiLevelType w:val="hybridMultilevel"/>
    <w:tmpl w:val="B13CC784"/>
    <w:lvl w:ilvl="0" w:tplc="A26ECBC8">
      <w:start w:val="1"/>
      <w:numFmt w:val="decimal"/>
      <w:lvlText w:val="5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46387"/>
    <w:multiLevelType w:val="hybridMultilevel"/>
    <w:tmpl w:val="19761400"/>
    <w:lvl w:ilvl="0" w:tplc="DCC0621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907"/>
    <w:multiLevelType w:val="hybridMultilevel"/>
    <w:tmpl w:val="0E60C0A6"/>
    <w:lvl w:ilvl="0" w:tplc="A26ECBC8">
      <w:start w:val="1"/>
      <w:numFmt w:val="decimal"/>
      <w:lvlText w:val="5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D4B89"/>
    <w:multiLevelType w:val="hybridMultilevel"/>
    <w:tmpl w:val="0C269056"/>
    <w:lvl w:ilvl="0" w:tplc="23EC9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441E8"/>
    <w:multiLevelType w:val="hybridMultilevel"/>
    <w:tmpl w:val="58ECF1F2"/>
    <w:lvl w:ilvl="0" w:tplc="904AD2E6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123E"/>
    <w:multiLevelType w:val="hybridMultilevel"/>
    <w:tmpl w:val="25628D5E"/>
    <w:lvl w:ilvl="0" w:tplc="23EC9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60CE7"/>
    <w:multiLevelType w:val="hybridMultilevel"/>
    <w:tmpl w:val="7E04EC3E"/>
    <w:lvl w:ilvl="0" w:tplc="23EC9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42554"/>
    <w:multiLevelType w:val="hybridMultilevel"/>
    <w:tmpl w:val="9AF2DC7A"/>
    <w:lvl w:ilvl="0" w:tplc="4B04261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1E56"/>
    <w:multiLevelType w:val="hybridMultilevel"/>
    <w:tmpl w:val="1EE0DC4E"/>
    <w:lvl w:ilvl="0" w:tplc="D80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37543"/>
    <w:multiLevelType w:val="hybridMultilevel"/>
    <w:tmpl w:val="E4CC2244"/>
    <w:lvl w:ilvl="0" w:tplc="F4B21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D17A8"/>
    <w:multiLevelType w:val="hybridMultilevel"/>
    <w:tmpl w:val="6FEAEB16"/>
    <w:lvl w:ilvl="0" w:tplc="23EC9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7266B"/>
    <w:multiLevelType w:val="hybridMultilevel"/>
    <w:tmpl w:val="00FC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10"/>
  </w:num>
  <w:num w:numId="7">
    <w:abstractNumId w:val="14"/>
  </w:num>
  <w:num w:numId="8">
    <w:abstractNumId w:val="4"/>
  </w:num>
  <w:num w:numId="9">
    <w:abstractNumId w:val="2"/>
  </w:num>
  <w:num w:numId="10">
    <w:abstractNumId w:val="16"/>
  </w:num>
  <w:num w:numId="11">
    <w:abstractNumId w:val="27"/>
  </w:num>
  <w:num w:numId="12">
    <w:abstractNumId w:val="1"/>
  </w:num>
  <w:num w:numId="13">
    <w:abstractNumId w:val="11"/>
  </w:num>
  <w:num w:numId="14">
    <w:abstractNumId w:val="22"/>
  </w:num>
  <w:num w:numId="15">
    <w:abstractNumId w:val="3"/>
  </w:num>
  <w:num w:numId="16">
    <w:abstractNumId w:val="19"/>
  </w:num>
  <w:num w:numId="17">
    <w:abstractNumId w:val="0"/>
  </w:num>
  <w:num w:numId="18">
    <w:abstractNumId w:val="21"/>
  </w:num>
  <w:num w:numId="19">
    <w:abstractNumId w:val="26"/>
  </w:num>
  <w:num w:numId="20">
    <w:abstractNumId w:val="6"/>
  </w:num>
  <w:num w:numId="21">
    <w:abstractNumId w:val="9"/>
  </w:num>
  <w:num w:numId="22">
    <w:abstractNumId w:val="20"/>
  </w:num>
  <w:num w:numId="23">
    <w:abstractNumId w:val="13"/>
  </w:num>
  <w:num w:numId="24">
    <w:abstractNumId w:val="5"/>
  </w:num>
  <w:num w:numId="25">
    <w:abstractNumId w:val="12"/>
  </w:num>
  <w:num w:numId="26">
    <w:abstractNumId w:val="18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CB"/>
    <w:rsid w:val="00001E34"/>
    <w:rsid w:val="00025B82"/>
    <w:rsid w:val="00031F3E"/>
    <w:rsid w:val="0004429A"/>
    <w:rsid w:val="00050377"/>
    <w:rsid w:val="00052D3C"/>
    <w:rsid w:val="0006044F"/>
    <w:rsid w:val="000611C4"/>
    <w:rsid w:val="00076ACF"/>
    <w:rsid w:val="0009004B"/>
    <w:rsid w:val="00093325"/>
    <w:rsid w:val="00093FB5"/>
    <w:rsid w:val="000A058F"/>
    <w:rsid w:val="000A4B56"/>
    <w:rsid w:val="000A53F3"/>
    <w:rsid w:val="000C09F1"/>
    <w:rsid w:val="000D18D4"/>
    <w:rsid w:val="000D5D41"/>
    <w:rsid w:val="000E2EEE"/>
    <w:rsid w:val="00103BD6"/>
    <w:rsid w:val="00111C4C"/>
    <w:rsid w:val="00112477"/>
    <w:rsid w:val="001132AB"/>
    <w:rsid w:val="001173D8"/>
    <w:rsid w:val="001250E1"/>
    <w:rsid w:val="00126B47"/>
    <w:rsid w:val="00133E23"/>
    <w:rsid w:val="00135A56"/>
    <w:rsid w:val="001506A2"/>
    <w:rsid w:val="00154AE5"/>
    <w:rsid w:val="00154B13"/>
    <w:rsid w:val="00156F32"/>
    <w:rsid w:val="001619E7"/>
    <w:rsid w:val="00161AEA"/>
    <w:rsid w:val="001721E1"/>
    <w:rsid w:val="0017236D"/>
    <w:rsid w:val="00176945"/>
    <w:rsid w:val="00177124"/>
    <w:rsid w:val="001B6A29"/>
    <w:rsid w:val="001E0E8A"/>
    <w:rsid w:val="001F3EB5"/>
    <w:rsid w:val="001F6587"/>
    <w:rsid w:val="00222310"/>
    <w:rsid w:val="002319D4"/>
    <w:rsid w:val="00236323"/>
    <w:rsid w:val="00245188"/>
    <w:rsid w:val="00250F6A"/>
    <w:rsid w:val="00256751"/>
    <w:rsid w:val="00257E2B"/>
    <w:rsid w:val="00257ED4"/>
    <w:rsid w:val="00266DBC"/>
    <w:rsid w:val="0028367F"/>
    <w:rsid w:val="0029332E"/>
    <w:rsid w:val="002A1FA2"/>
    <w:rsid w:val="002B6658"/>
    <w:rsid w:val="002D193C"/>
    <w:rsid w:val="002D2640"/>
    <w:rsid w:val="002F6492"/>
    <w:rsid w:val="003050F4"/>
    <w:rsid w:val="0030515C"/>
    <w:rsid w:val="003078FC"/>
    <w:rsid w:val="0032283D"/>
    <w:rsid w:val="003235B5"/>
    <w:rsid w:val="00324E73"/>
    <w:rsid w:val="00334565"/>
    <w:rsid w:val="003369A0"/>
    <w:rsid w:val="003425FB"/>
    <w:rsid w:val="0035704B"/>
    <w:rsid w:val="0035778A"/>
    <w:rsid w:val="00374D65"/>
    <w:rsid w:val="00390C7D"/>
    <w:rsid w:val="00391FC1"/>
    <w:rsid w:val="00394563"/>
    <w:rsid w:val="003C0C91"/>
    <w:rsid w:val="003D1220"/>
    <w:rsid w:val="003F3BE0"/>
    <w:rsid w:val="0040499C"/>
    <w:rsid w:val="00411496"/>
    <w:rsid w:val="00422404"/>
    <w:rsid w:val="00423C59"/>
    <w:rsid w:val="00427F36"/>
    <w:rsid w:val="00450C7B"/>
    <w:rsid w:val="00452941"/>
    <w:rsid w:val="004571F7"/>
    <w:rsid w:val="0046095D"/>
    <w:rsid w:val="00487A6E"/>
    <w:rsid w:val="0049065A"/>
    <w:rsid w:val="00497ED4"/>
    <w:rsid w:val="004A4BE6"/>
    <w:rsid w:val="004C299B"/>
    <w:rsid w:val="004C42B3"/>
    <w:rsid w:val="004C559C"/>
    <w:rsid w:val="004D0800"/>
    <w:rsid w:val="004F4A9C"/>
    <w:rsid w:val="004F50D2"/>
    <w:rsid w:val="00510E65"/>
    <w:rsid w:val="00520162"/>
    <w:rsid w:val="0053487E"/>
    <w:rsid w:val="00541145"/>
    <w:rsid w:val="005674E2"/>
    <w:rsid w:val="0057108B"/>
    <w:rsid w:val="00577922"/>
    <w:rsid w:val="0058149E"/>
    <w:rsid w:val="00592C33"/>
    <w:rsid w:val="00596D0C"/>
    <w:rsid w:val="005A210F"/>
    <w:rsid w:val="005B7AF2"/>
    <w:rsid w:val="005C2D34"/>
    <w:rsid w:val="005D2C7E"/>
    <w:rsid w:val="005D328B"/>
    <w:rsid w:val="0060166C"/>
    <w:rsid w:val="00623662"/>
    <w:rsid w:val="006241CF"/>
    <w:rsid w:val="006326CB"/>
    <w:rsid w:val="0064279E"/>
    <w:rsid w:val="00656256"/>
    <w:rsid w:val="00662329"/>
    <w:rsid w:val="006643B3"/>
    <w:rsid w:val="00667CA7"/>
    <w:rsid w:val="006712AE"/>
    <w:rsid w:val="00674DF0"/>
    <w:rsid w:val="00675B26"/>
    <w:rsid w:val="0069237E"/>
    <w:rsid w:val="00697FC9"/>
    <w:rsid w:val="006A56B7"/>
    <w:rsid w:val="006B3A88"/>
    <w:rsid w:val="006B3FB7"/>
    <w:rsid w:val="006C29FD"/>
    <w:rsid w:val="006E2FB9"/>
    <w:rsid w:val="006E5D91"/>
    <w:rsid w:val="00710D9D"/>
    <w:rsid w:val="00721202"/>
    <w:rsid w:val="007312FF"/>
    <w:rsid w:val="00732A42"/>
    <w:rsid w:val="00745C20"/>
    <w:rsid w:val="007745F3"/>
    <w:rsid w:val="00794F6E"/>
    <w:rsid w:val="007A7859"/>
    <w:rsid w:val="007D71F0"/>
    <w:rsid w:val="007E0ADB"/>
    <w:rsid w:val="007F339E"/>
    <w:rsid w:val="007F760D"/>
    <w:rsid w:val="00813D8F"/>
    <w:rsid w:val="00814BC4"/>
    <w:rsid w:val="0082128D"/>
    <w:rsid w:val="008315BA"/>
    <w:rsid w:val="00836AAF"/>
    <w:rsid w:val="008448B3"/>
    <w:rsid w:val="008513D8"/>
    <w:rsid w:val="00851A69"/>
    <w:rsid w:val="00854E2E"/>
    <w:rsid w:val="00865EAC"/>
    <w:rsid w:val="00890AAD"/>
    <w:rsid w:val="00892A9B"/>
    <w:rsid w:val="00894928"/>
    <w:rsid w:val="00895853"/>
    <w:rsid w:val="008A28F1"/>
    <w:rsid w:val="008A4F0C"/>
    <w:rsid w:val="008B5DFB"/>
    <w:rsid w:val="008C1CC7"/>
    <w:rsid w:val="008D1A9A"/>
    <w:rsid w:val="00902FE2"/>
    <w:rsid w:val="00903B1E"/>
    <w:rsid w:val="009061EC"/>
    <w:rsid w:val="00906657"/>
    <w:rsid w:val="009262E9"/>
    <w:rsid w:val="00935552"/>
    <w:rsid w:val="009508A5"/>
    <w:rsid w:val="00952F78"/>
    <w:rsid w:val="00967C65"/>
    <w:rsid w:val="00976436"/>
    <w:rsid w:val="00982DF4"/>
    <w:rsid w:val="00985371"/>
    <w:rsid w:val="0099206B"/>
    <w:rsid w:val="0099535D"/>
    <w:rsid w:val="009A3DC1"/>
    <w:rsid w:val="009B0915"/>
    <w:rsid w:val="009B730C"/>
    <w:rsid w:val="009C745D"/>
    <w:rsid w:val="009D3D23"/>
    <w:rsid w:val="009F5D14"/>
    <w:rsid w:val="009F6E41"/>
    <w:rsid w:val="00A05ACF"/>
    <w:rsid w:val="00A06431"/>
    <w:rsid w:val="00A25309"/>
    <w:rsid w:val="00A349EF"/>
    <w:rsid w:val="00A35DDC"/>
    <w:rsid w:val="00A57F0E"/>
    <w:rsid w:val="00A6179B"/>
    <w:rsid w:val="00A61A24"/>
    <w:rsid w:val="00A70D38"/>
    <w:rsid w:val="00A70F35"/>
    <w:rsid w:val="00A9346E"/>
    <w:rsid w:val="00AA0E85"/>
    <w:rsid w:val="00AA265A"/>
    <w:rsid w:val="00AC5828"/>
    <w:rsid w:val="00AD319B"/>
    <w:rsid w:val="00AE501E"/>
    <w:rsid w:val="00B02A77"/>
    <w:rsid w:val="00B10282"/>
    <w:rsid w:val="00B10323"/>
    <w:rsid w:val="00B11976"/>
    <w:rsid w:val="00B2301C"/>
    <w:rsid w:val="00B23BF1"/>
    <w:rsid w:val="00B337EC"/>
    <w:rsid w:val="00B429DA"/>
    <w:rsid w:val="00B51D2A"/>
    <w:rsid w:val="00B566F1"/>
    <w:rsid w:val="00B72015"/>
    <w:rsid w:val="00B8307D"/>
    <w:rsid w:val="00B84610"/>
    <w:rsid w:val="00B90207"/>
    <w:rsid w:val="00BB540F"/>
    <w:rsid w:val="00BD20C7"/>
    <w:rsid w:val="00BD6D79"/>
    <w:rsid w:val="00BF7C0C"/>
    <w:rsid w:val="00C11E01"/>
    <w:rsid w:val="00C3023C"/>
    <w:rsid w:val="00C36F49"/>
    <w:rsid w:val="00C404E7"/>
    <w:rsid w:val="00C4760C"/>
    <w:rsid w:val="00C54E33"/>
    <w:rsid w:val="00C63A3E"/>
    <w:rsid w:val="00C66B25"/>
    <w:rsid w:val="00C82C4D"/>
    <w:rsid w:val="00C91D4F"/>
    <w:rsid w:val="00CB5488"/>
    <w:rsid w:val="00CC17B3"/>
    <w:rsid w:val="00CC7DE3"/>
    <w:rsid w:val="00CD6D04"/>
    <w:rsid w:val="00CF0174"/>
    <w:rsid w:val="00CF50F3"/>
    <w:rsid w:val="00D019A4"/>
    <w:rsid w:val="00D0440A"/>
    <w:rsid w:val="00D15A46"/>
    <w:rsid w:val="00D16DB2"/>
    <w:rsid w:val="00D25A3A"/>
    <w:rsid w:val="00D3056A"/>
    <w:rsid w:val="00D36276"/>
    <w:rsid w:val="00D46929"/>
    <w:rsid w:val="00D7226B"/>
    <w:rsid w:val="00D93447"/>
    <w:rsid w:val="00D97B52"/>
    <w:rsid w:val="00DA0723"/>
    <w:rsid w:val="00DA2115"/>
    <w:rsid w:val="00DB1199"/>
    <w:rsid w:val="00DB3FC0"/>
    <w:rsid w:val="00DB4E38"/>
    <w:rsid w:val="00DC3C7E"/>
    <w:rsid w:val="00DC4FCF"/>
    <w:rsid w:val="00DC5CFD"/>
    <w:rsid w:val="00DE0D2A"/>
    <w:rsid w:val="00DE4F5D"/>
    <w:rsid w:val="00DF0BFB"/>
    <w:rsid w:val="00E10D71"/>
    <w:rsid w:val="00E11326"/>
    <w:rsid w:val="00E132E3"/>
    <w:rsid w:val="00E212B3"/>
    <w:rsid w:val="00E46816"/>
    <w:rsid w:val="00E470A9"/>
    <w:rsid w:val="00E508FA"/>
    <w:rsid w:val="00E63CFF"/>
    <w:rsid w:val="00E86A30"/>
    <w:rsid w:val="00EB105F"/>
    <w:rsid w:val="00EB7279"/>
    <w:rsid w:val="00EE1581"/>
    <w:rsid w:val="00EE1F87"/>
    <w:rsid w:val="00EE5557"/>
    <w:rsid w:val="00EF3F2D"/>
    <w:rsid w:val="00F17AF3"/>
    <w:rsid w:val="00F20EA4"/>
    <w:rsid w:val="00F23078"/>
    <w:rsid w:val="00F30DA6"/>
    <w:rsid w:val="00F32E56"/>
    <w:rsid w:val="00F54123"/>
    <w:rsid w:val="00F629A9"/>
    <w:rsid w:val="00F76C65"/>
    <w:rsid w:val="00F82F93"/>
    <w:rsid w:val="00F84273"/>
    <w:rsid w:val="00F91204"/>
    <w:rsid w:val="00F921A9"/>
    <w:rsid w:val="00FD0B3E"/>
    <w:rsid w:val="00FD7E95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E0C10"/>
  <w15:docId w15:val="{215E7135-A6AF-40D8-B3CD-05D0F3A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26CB"/>
  </w:style>
  <w:style w:type="paragraph" w:styleId="a5">
    <w:name w:val="footer"/>
    <w:basedOn w:val="a"/>
    <w:link w:val="a6"/>
    <w:uiPriority w:val="99"/>
    <w:unhideWhenUsed/>
    <w:rsid w:val="00632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6CB"/>
  </w:style>
  <w:style w:type="paragraph" w:styleId="a7">
    <w:name w:val="Balloon Text"/>
    <w:basedOn w:val="a"/>
    <w:link w:val="a8"/>
    <w:uiPriority w:val="99"/>
    <w:semiHidden/>
    <w:unhideWhenUsed/>
    <w:rsid w:val="006326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C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D8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1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9B0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9B0915"/>
    <w:pPr>
      <w:widowControl w:val="0"/>
      <w:overflowPunct w:val="0"/>
      <w:autoSpaceDE w:val="0"/>
      <w:autoSpaceDN w:val="0"/>
      <w:adjustRightInd w:val="0"/>
      <w:spacing w:before="240"/>
      <w:ind w:firstLine="720"/>
      <w:jc w:val="both"/>
    </w:pPr>
    <w:rPr>
      <w:color w:val="000000"/>
      <w:sz w:val="28"/>
      <w:szCs w:val="20"/>
    </w:rPr>
  </w:style>
  <w:style w:type="character" w:customStyle="1" w:styleId="ac">
    <w:name w:val="Абзац списка Знак"/>
    <w:link w:val="ab"/>
    <w:uiPriority w:val="34"/>
    <w:locked/>
    <w:rsid w:val="004C559C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2319D4"/>
    <w:pPr>
      <w:widowControl w:val="0"/>
      <w:overflowPunct w:val="0"/>
      <w:autoSpaceDE w:val="0"/>
      <w:autoSpaceDN w:val="0"/>
      <w:adjustRightInd w:val="0"/>
      <w:spacing w:before="240"/>
      <w:ind w:firstLine="720"/>
      <w:jc w:val="both"/>
    </w:pPr>
    <w:rPr>
      <w:color w:val="000000"/>
      <w:sz w:val="28"/>
      <w:szCs w:val="20"/>
    </w:rPr>
  </w:style>
  <w:style w:type="table" w:customStyle="1" w:styleId="310">
    <w:name w:val="Сетка таблицы31"/>
    <w:basedOn w:val="a1"/>
    <w:next w:val="aa"/>
    <w:uiPriority w:val="59"/>
    <w:rsid w:val="00231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231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82C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2C4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82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C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82C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agnk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prom-agnk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utocheck.fsa.gov.ru/reg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prom-agnks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F112-8A83-49D1-8DCD-9F8AC60E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3544</Words>
  <Characters>20207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Газпром газомоторное топливо</Company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Елена Олеговна</dc:creator>
  <cp:keywords/>
  <dc:description/>
  <cp:lastModifiedBy>Гончаров Евгений Владимрович</cp:lastModifiedBy>
  <cp:revision>2</cp:revision>
  <cp:lastPrinted>2015-05-12T12:10:00Z</cp:lastPrinted>
  <dcterms:created xsi:type="dcterms:W3CDTF">2022-10-28T11:45:00Z</dcterms:created>
  <dcterms:modified xsi:type="dcterms:W3CDTF">2022-10-28T11:45:00Z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155395</vt:lpwstr>
  </property>
  <property fmtid="{D5CDD505-2E9C-101B-9397-08002B2CF9AE}" pid="3" name="INSTALL_ID">
    <vt:lpwstr>35710</vt:lpwstr>
  </property>
  <property fmtid="{D5CDD505-2E9C-101B-9397-08002B2CF9AE}" pid="4" name="Тема">
    <vt:lpwstr>Об утверждении и введении в действие новой редакции Программы стимулирования «Первый раз – первый газ»</vt:lpwstr>
  </property>
  <property fmtid="{D5CDD505-2E9C-101B-9397-08002B2CF9AE}" pid="5" name="XBarCodeHash">
    <vt:lpwstr>15ACFC4C1A85CB0CF7978EA4EF6B42F5|20CB052C73E6A0C040B74AF6741726CE</vt:lpwstr>
  </property>
</Properties>
</file>